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EDC6"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Items discussed</w:t>
      </w:r>
      <w:r w:rsidRPr="00630323">
        <w:rPr>
          <w:rFonts w:ascii="Calibri" w:eastAsia="Times New Roman" w:hAnsi="Calibri" w:cs="Calibri"/>
          <w:color w:val="555555"/>
          <w:kern w:val="0"/>
          <w:bdr w:val="none" w:sz="0" w:space="0" w:color="auto" w:frame="1"/>
          <w:lang w:eastAsia="en-GB"/>
          <w14:ligatures w14:val="none"/>
        </w:rPr>
        <w:t> </w:t>
      </w:r>
    </w:p>
    <w:p w14:paraId="5DB1AFC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Below is a brief summary of the key issues discussed at the meeting. </w:t>
      </w:r>
    </w:p>
    <w:p w14:paraId="04B13FE3"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1EEC8BBC"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 xml:space="preserve">Chair’s report: </w:t>
      </w:r>
      <w:r w:rsidRPr="00630323">
        <w:rPr>
          <w:rFonts w:ascii="Calibri" w:eastAsia="Times New Roman" w:hAnsi="Calibri" w:cs="Calibri"/>
          <w:color w:val="555555"/>
          <w:kern w:val="0"/>
          <w:bdr w:val="none" w:sz="0" w:space="0" w:color="auto" w:frame="1"/>
          <w:lang w:eastAsia="en-GB"/>
          <w14:ligatures w14:val="none"/>
        </w:rPr>
        <w:t>Dr Katie Bramall gave an update on key developments since the last meeting:</w:t>
      </w:r>
    </w:p>
    <w:p w14:paraId="73B95B7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28F7294B" w14:textId="77777777" w:rsidR="00630323" w:rsidRPr="00630323" w:rsidRDefault="00630323" w:rsidP="00630323">
      <w:pPr>
        <w:numPr>
          <w:ilvl w:val="0"/>
          <w:numId w:val="1"/>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GPCE officers had met with NHSE and DHSC in late December as part of the 26/27 consultation.</w:t>
      </w:r>
      <w:r w:rsidRPr="00630323">
        <w:rPr>
          <w:rFonts w:ascii="Calibri" w:eastAsia="Times New Roman" w:hAnsi="Calibri" w:cs="Calibri"/>
          <w:color w:val="555555"/>
          <w:kern w:val="0"/>
          <w:bdr w:val="none" w:sz="0" w:space="0" w:color="auto" w:frame="1"/>
          <w:lang w:eastAsia="en-GB"/>
          <w14:ligatures w14:val="none"/>
        </w:rPr>
        <w:t> Following the meeting, the officer team published a number of proposals to counter the specific proposals, relating to the key aims of ensuring patient safety, improving practice funding and reducing GP underemployment. Dr Bramall had also repeatedly met with and worked closely with NAPC, NHS Confed and RCGP to ensure cross-GP alignment with the consultation. She said that GPCE's proposals were in response to the emerging direction of travel from the Government and that members would have an opportunity to review the Government’s final position (to better understand GPCE’s proposals) and vote on the final contract offer next month, which would likely be via an emergency meeting at the end of February to be held online. </w:t>
      </w:r>
    </w:p>
    <w:p w14:paraId="2CF7F14C" w14:textId="77777777" w:rsidR="00630323" w:rsidRPr="00630323" w:rsidRDefault="00630323" w:rsidP="00630323">
      <w:pPr>
        <w:shd w:val="clear" w:color="auto" w:fill="FFFFFF"/>
        <w:spacing w:after="0" w:line="240" w:lineRule="auto"/>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3EF0BC4A" w14:textId="77777777" w:rsidR="00630323" w:rsidRPr="00630323" w:rsidRDefault="00630323" w:rsidP="00630323">
      <w:pPr>
        <w:numPr>
          <w:ilvl w:val="0"/>
          <w:numId w:val="2"/>
        </w:numPr>
        <w:shd w:val="clear" w:color="auto" w:fill="FFFFFF"/>
        <w:spacing w:beforeAutospacing="1" w:after="0" w:afterAutospacing="1"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Dr Bramall thanked the many LMCs and associations of LMCs</w:t>
      </w:r>
      <w:r w:rsidRPr="00630323">
        <w:rPr>
          <w:rFonts w:ascii="Calibri" w:eastAsia="Times New Roman" w:hAnsi="Calibri" w:cs="Calibri"/>
          <w:color w:val="555555"/>
          <w:kern w:val="0"/>
          <w:bdr w:val="none" w:sz="0" w:space="0" w:color="auto" w:frame="1"/>
          <w:lang w:eastAsia="en-GB"/>
          <w14:ligatures w14:val="none"/>
        </w:rPr>
        <w:t> who had written expressing their unanimous support for her leadership and the committee’s, in the wake of personalised Government attacks and the timing of the letter from the Secretary of State on the morning of GPC England on 27 November, and yet later that day once the meeting was finished, Government communication opened once more.</w:t>
      </w:r>
    </w:p>
    <w:p w14:paraId="347427E5" w14:textId="77777777" w:rsidR="00630323" w:rsidRPr="00630323" w:rsidRDefault="00630323" w:rsidP="00630323">
      <w:pPr>
        <w:shd w:val="clear" w:color="auto" w:fill="FFFFFF"/>
        <w:spacing w:after="0" w:line="240" w:lineRule="auto"/>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672B3AD4" w14:textId="77777777" w:rsidR="00630323" w:rsidRPr="00630323" w:rsidRDefault="00630323" w:rsidP="00630323">
      <w:pPr>
        <w:numPr>
          <w:ilvl w:val="0"/>
          <w:numId w:val="3"/>
        </w:numPr>
        <w:shd w:val="clear" w:color="auto" w:fill="FFFFFF"/>
        <w:spacing w:beforeAutospacing="1" w:after="0" w:afterAutospacing="1"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 xml:space="preserve">Webinars: </w:t>
      </w:r>
      <w:r w:rsidRPr="00630323">
        <w:rPr>
          <w:rFonts w:ascii="Calibri" w:eastAsia="Times New Roman" w:hAnsi="Calibri" w:cs="Calibri"/>
          <w:color w:val="555555"/>
          <w:kern w:val="0"/>
          <w:bdr w:val="none" w:sz="0" w:space="0" w:color="auto" w:frame="1"/>
          <w:shd w:val="clear" w:color="auto" w:fill="FFFFFF"/>
          <w:lang w:eastAsia="en-GB"/>
          <w14:ligatures w14:val="none"/>
        </w:rPr>
        <w:t xml:space="preserve">Dr Bramall reminded the committee that engagement webinars on next steps in the dispute were planned for Wednesday, 28th January 2026 from 12:00 - 14:00 and Thursday, 29th January 2026 from 7-9pm. </w:t>
      </w:r>
      <w:r w:rsidRPr="00630323">
        <w:rPr>
          <w:rFonts w:ascii="Calibri" w:eastAsia="Times New Roman" w:hAnsi="Calibri" w:cs="Calibri"/>
          <w:b/>
          <w:bCs/>
          <w:color w:val="555555"/>
          <w:kern w:val="0"/>
          <w:bdr w:val="none" w:sz="0" w:space="0" w:color="auto" w:frame="1"/>
          <w:lang w:eastAsia="en-GB"/>
          <w14:ligatures w14:val="none"/>
        </w:rPr>
        <w:t>Members were encouraged to share details widely within their networks.  </w:t>
      </w:r>
    </w:p>
    <w:p w14:paraId="007CD18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4F7EDAD8" w14:textId="77777777" w:rsidR="00630323" w:rsidRPr="00630323" w:rsidRDefault="00630323" w:rsidP="00630323">
      <w:pPr>
        <w:numPr>
          <w:ilvl w:val="0"/>
          <w:numId w:val="4"/>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The officer team have now submitted a detailed written response to the contract consultation</w:t>
      </w:r>
      <w:r w:rsidRPr="00630323">
        <w:rPr>
          <w:rFonts w:ascii="Calibri" w:eastAsia="Times New Roman" w:hAnsi="Calibri" w:cs="Calibri"/>
          <w:color w:val="555555"/>
          <w:kern w:val="0"/>
          <w:bdr w:val="none" w:sz="0" w:space="0" w:color="auto" w:frame="1"/>
          <w:lang w:eastAsia="en-GB"/>
          <w14:ligatures w14:val="none"/>
        </w:rPr>
        <w:t> as of today including feedback on QOF and GPCE's finance survey data. A further meeting with Government DHSC and NHSE is planned this week regarding the contract, with another follow-up meeting with NHSE next week too. The officer team plan to be raising various operational issues with NHSE including those referred to on the listserver (e.g. menopause question on GMS1; LMWH injections in high-risk antenatal patients; transgender commissioning; shared care; the lack of uplift to item of service payments etc. </w:t>
      </w:r>
    </w:p>
    <w:p w14:paraId="509E702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69416BBF" w14:textId="77777777" w:rsidR="00630323" w:rsidRPr="00630323" w:rsidRDefault="00630323" w:rsidP="00630323">
      <w:pPr>
        <w:numPr>
          <w:ilvl w:val="0"/>
          <w:numId w:val="5"/>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On external engagement</w:t>
      </w:r>
      <w:r w:rsidRPr="00630323">
        <w:rPr>
          <w:rFonts w:ascii="Calibri" w:eastAsia="Times New Roman" w:hAnsi="Calibri" w:cs="Calibri"/>
          <w:color w:val="555555"/>
          <w:kern w:val="0"/>
          <w:bdr w:val="none" w:sz="0" w:space="0" w:color="auto" w:frame="1"/>
          <w:lang w:eastAsia="en-GB"/>
          <w14:ligatures w14:val="none"/>
        </w:rPr>
        <w:t>, GPCE officers have continued to engage with Government on online consultation changes, particularly using data from the successful recent survey to share and outline ongoing concerns.  Lobbying of key stakeholders was ongoing, including both the opposition and the Liberal Democrats regarding the same issues - as well as GP unemployment and premises matters.  We have fed directly into the Lib Dem consultation for their primary care strategy which will be published this Spring.  </w:t>
      </w:r>
    </w:p>
    <w:p w14:paraId="0DCF679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FF0000"/>
          <w:kern w:val="0"/>
          <w:bdr w:val="none" w:sz="0" w:space="0" w:color="auto" w:frame="1"/>
          <w:lang w:eastAsia="en-GB"/>
          <w14:ligatures w14:val="none"/>
        </w:rPr>
        <w:t> </w:t>
      </w:r>
    </w:p>
    <w:p w14:paraId="68C5C03A" w14:textId="77777777" w:rsidR="00630323" w:rsidRPr="00630323" w:rsidRDefault="00630323" w:rsidP="00630323">
      <w:pPr>
        <w:numPr>
          <w:ilvl w:val="0"/>
          <w:numId w:val="6"/>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lastRenderedPageBreak/>
        <w:t>The Employments Rights Bill</w:t>
      </w:r>
      <w:r w:rsidRPr="00630323">
        <w:rPr>
          <w:rFonts w:ascii="Calibri" w:eastAsia="Times New Roman" w:hAnsi="Calibri" w:cs="Calibri"/>
          <w:color w:val="555555"/>
          <w:kern w:val="0"/>
          <w:bdr w:val="none" w:sz="0" w:space="0" w:color="auto" w:frame="1"/>
          <w:lang w:eastAsia="en-GB"/>
          <w14:ligatures w14:val="none"/>
        </w:rPr>
        <w:t xml:space="preserve"> has now received Royal Assent, thereby becoming the Employments Rights Act.  Measures contained within the legislation will be implemented following the Government’s timeframe for implementation. This includes immediate repeal of minimum service levels and </w:t>
      </w:r>
      <w:r w:rsidRPr="00630323">
        <w:rPr>
          <w:rFonts w:ascii="Calibri" w:eastAsia="Times New Roman" w:hAnsi="Calibri" w:cs="Calibri"/>
          <w:b/>
          <w:bCs/>
          <w:color w:val="555555"/>
          <w:kern w:val="0"/>
          <w:bdr w:val="none" w:sz="0" w:space="0" w:color="auto" w:frame="1"/>
          <w:lang w:eastAsia="en-GB"/>
          <w14:ligatures w14:val="none"/>
        </w:rPr>
        <w:t xml:space="preserve">removal of 50% turnout threshold </w:t>
      </w:r>
      <w:r w:rsidRPr="00630323">
        <w:rPr>
          <w:rFonts w:ascii="Calibri" w:eastAsia="Times New Roman" w:hAnsi="Calibri" w:cs="Calibri"/>
          <w:color w:val="555555"/>
          <w:kern w:val="0"/>
          <w:bdr w:val="none" w:sz="0" w:space="0" w:color="auto" w:frame="1"/>
          <w:lang w:eastAsia="en-GB"/>
          <w14:ligatures w14:val="none"/>
        </w:rPr>
        <w:t xml:space="preserve">expected around Spring 2026, to ensure this can come into force alongside the </w:t>
      </w:r>
      <w:r w:rsidRPr="00630323">
        <w:rPr>
          <w:rFonts w:ascii="Calibri" w:eastAsia="Times New Roman" w:hAnsi="Calibri" w:cs="Calibri"/>
          <w:b/>
          <w:bCs/>
          <w:color w:val="555555"/>
          <w:kern w:val="0"/>
          <w:bdr w:val="none" w:sz="0" w:space="0" w:color="auto" w:frame="1"/>
          <w:lang w:eastAsia="en-GB"/>
          <w14:ligatures w14:val="none"/>
        </w:rPr>
        <w:t>introduction of electronic balloting. </w:t>
      </w:r>
    </w:p>
    <w:p w14:paraId="056C7001"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2C117E4D" w14:textId="77777777" w:rsidR="00630323" w:rsidRPr="00630323" w:rsidRDefault="00630323" w:rsidP="00630323">
      <w:pPr>
        <w:numPr>
          <w:ilvl w:val="0"/>
          <w:numId w:val="7"/>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 xml:space="preserve">DDRB: </w:t>
      </w:r>
      <w:r w:rsidRPr="00630323">
        <w:rPr>
          <w:rFonts w:ascii="Calibri" w:eastAsia="Times New Roman" w:hAnsi="Calibri" w:cs="Calibri"/>
          <w:color w:val="555555"/>
          <w:kern w:val="0"/>
          <w:bdr w:val="none" w:sz="0" w:space="0" w:color="auto" w:frame="1"/>
          <w:lang w:eastAsia="en-GB"/>
          <w14:ligatures w14:val="none"/>
        </w:rPr>
        <w:t>Dr Bramall chaired the annual DDRB oral evidence session in December, alongside the national chairs of Wales, NI, UK Sessionals and the GP Registrar committees.  The committee also received a specific update from the chairs of GPC Scotland, Wales and Northern Ireland on their respective contract developments.  </w:t>
      </w:r>
    </w:p>
    <w:p w14:paraId="362722B2"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166ACE86"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1A81A593"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Branches of Practice &amp; Devolved Nations update:</w:t>
      </w:r>
      <w:r w:rsidRPr="00630323">
        <w:rPr>
          <w:rFonts w:ascii="Calibri" w:eastAsia="Times New Roman" w:hAnsi="Calibri" w:cs="Calibri"/>
          <w:color w:val="555555"/>
          <w:kern w:val="0"/>
          <w:bdr w:val="none" w:sz="0" w:space="0" w:color="auto" w:frame="1"/>
          <w:lang w:eastAsia="en-GB"/>
          <w14:ligatures w14:val="none"/>
        </w:rPr>
        <w:t> Tom Dolphin, Chair of Council, presented an overview of negotiations among the other Branches of Practice and wider BMA work.  During the discussion, the committee raised concerns regarding the high numbers of exams currently being offered by GMC in light of the ongoing discussions regarding the prioritisation of UK graduates over international medical graduates.  Dr Dolphin said that this had been raised with GMC in light of workforce planning.  </w:t>
      </w:r>
    </w:p>
    <w:p w14:paraId="7AB9C966"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br/>
      </w:r>
    </w:p>
    <w:p w14:paraId="44703575"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1FBF9675"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Negotiations update</w:t>
      </w:r>
      <w:r w:rsidRPr="00630323">
        <w:rPr>
          <w:rFonts w:ascii="Calibri" w:eastAsia="Times New Roman" w:hAnsi="Calibri" w:cs="Calibri"/>
          <w:color w:val="555555"/>
          <w:kern w:val="0"/>
          <w:bdr w:val="none" w:sz="0" w:space="0" w:color="auto" w:frame="1"/>
          <w:lang w:eastAsia="en-GB"/>
          <w14:ligatures w14:val="none"/>
        </w:rPr>
        <w:t> </w:t>
      </w:r>
    </w:p>
    <w:p w14:paraId="13FBCEE3"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xml:space="preserve">A more detailed discussion on the 2026/27 contract consultation took place within the committee. Opening the discussion, Dr Bramall suggested that the political context in which the consultation was taking place was key to understanding the dynamics.  It was apparent that Government had decided to try to work around the BMA, and not with the BMA - not just in general practice but across the profession. GPCE’s strategic focus with regard to the ongoing dispute and next steps must be centred on patient safety, practice wellbeing, and securing a new GMS contract. Dr Bramall set out plans to form a wider campaign through the Spring around how </w:t>
      </w:r>
      <w:r w:rsidRPr="00630323">
        <w:rPr>
          <w:rFonts w:ascii="Calibri" w:eastAsia="Times New Roman" w:hAnsi="Calibri" w:cs="Calibri"/>
          <w:b/>
          <w:bCs/>
          <w:color w:val="555555"/>
          <w:kern w:val="0"/>
          <w:bdr w:val="none" w:sz="0" w:space="0" w:color="auto" w:frame="1"/>
          <w:lang w:eastAsia="en-GB"/>
          <w14:ligatures w14:val="none"/>
        </w:rPr>
        <w:t xml:space="preserve">"General Practice is critically endangered - facing extinction". </w:t>
      </w:r>
      <w:r w:rsidRPr="00630323">
        <w:rPr>
          <w:rFonts w:ascii="Calibri" w:eastAsia="Times New Roman" w:hAnsi="Calibri" w:cs="Calibri"/>
          <w:color w:val="555555"/>
          <w:kern w:val="0"/>
          <w:bdr w:val="none" w:sz="0" w:space="0" w:color="auto" w:frame="1"/>
          <w:lang w:eastAsia="en-GB"/>
          <w14:ligatures w14:val="none"/>
        </w:rPr>
        <w:t>Effective and timely engagement with the wider workforce and patient groups would be key to success, for example through a flagship rally. </w:t>
      </w:r>
    </w:p>
    <w:p w14:paraId="3E3C9FC6"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36CA4972"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Presentation by Dr Maitiú O'Faolain, Irish Medical Organisation</w:t>
      </w:r>
      <w:r w:rsidRPr="00630323">
        <w:rPr>
          <w:rFonts w:ascii="Calibri" w:eastAsia="Times New Roman" w:hAnsi="Calibri" w:cs="Calibri"/>
          <w:color w:val="555555"/>
          <w:kern w:val="0"/>
          <w:bdr w:val="none" w:sz="0" w:space="0" w:color="auto" w:frame="1"/>
          <w:lang w:eastAsia="en-GB"/>
          <w14:ligatures w14:val="none"/>
        </w:rPr>
        <w:t>  </w:t>
      </w:r>
      <w:r w:rsidRPr="00630323">
        <w:rPr>
          <w:rFonts w:ascii="Calibri" w:eastAsia="Times New Roman" w:hAnsi="Calibri" w:cs="Calibri"/>
          <w:color w:val="555555"/>
          <w:kern w:val="0"/>
          <w:bdr w:val="none" w:sz="0" w:space="0" w:color="auto" w:frame="1"/>
          <w:lang w:eastAsia="en-GB"/>
          <w14:ligatures w14:val="none"/>
        </w:rPr>
        <w:br/>
        <w:t>Dr Bramall introduced Dr Maitiú O’Faolain to the meeting to give an overview of the healthcare system in the Republic of Ireland and share his experience as part of the team negotiating a new GP contract with the Irish Government in 2019.   </w:t>
      </w:r>
    </w:p>
    <w:p w14:paraId="09705E14"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Dr O’Faolain described the mixed public/private system in the Republic and concluded that, whilst a private system has merit, and offers some benefits to patients and the profession alike, in his experience a free at the point of use service such as the NHS is an invaluable asset worth fighting to preserve. In terms of negotiations, Dr O’Faolain suggested a number of lessons and observations from the Irish experience during the last decade: </w:t>
      </w:r>
    </w:p>
    <w:p w14:paraId="36D5D991" w14:textId="77777777" w:rsidR="00630323" w:rsidRPr="00630323" w:rsidRDefault="00630323" w:rsidP="00630323">
      <w:pPr>
        <w:numPr>
          <w:ilvl w:val="0"/>
          <w:numId w:val="8"/>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t>The importance of the economic backdrop and how it shapes what it is possible to achieve in negotiations. </w:t>
      </w:r>
    </w:p>
    <w:p w14:paraId="45086146" w14:textId="77777777" w:rsidR="00630323" w:rsidRPr="00630323" w:rsidRDefault="00630323" w:rsidP="00630323">
      <w:pPr>
        <w:numPr>
          <w:ilvl w:val="0"/>
          <w:numId w:val="8"/>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t>The primary focus of politicians is always on the electorate and how a ‘deal’ may be received by the public.  As such, high profile metrics such as A &amp; E performance will always frame their approach. </w:t>
      </w:r>
    </w:p>
    <w:p w14:paraId="6D888CD9" w14:textId="77777777" w:rsidR="00630323" w:rsidRPr="00630323" w:rsidRDefault="00630323" w:rsidP="00630323">
      <w:pPr>
        <w:numPr>
          <w:ilvl w:val="0"/>
          <w:numId w:val="8"/>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t>In that context, the need for the profession to articulate what it can bring to the table is crucial, specifically framed around simple messages on how a properly funded service can improve outcomes for patients. </w:t>
      </w:r>
    </w:p>
    <w:p w14:paraId="2A90598B" w14:textId="77777777" w:rsidR="00630323" w:rsidRPr="00630323" w:rsidRDefault="00630323" w:rsidP="00630323">
      <w:pPr>
        <w:numPr>
          <w:ilvl w:val="0"/>
          <w:numId w:val="8"/>
        </w:numPr>
        <w:shd w:val="clear" w:color="auto" w:fill="FFFFFF"/>
        <w:spacing w:after="0" w:line="240" w:lineRule="auto"/>
        <w:ind w:firstLine="0"/>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lastRenderedPageBreak/>
        <w:t>The impact of traditional activism and engagement to mobilise the profession, e.g. through webinars and roadshows, should not be underestimated. </w:t>
      </w:r>
    </w:p>
    <w:p w14:paraId="7EC7F4F2" w14:textId="77777777" w:rsidR="00630323" w:rsidRPr="00630323" w:rsidRDefault="00630323" w:rsidP="00630323">
      <w:pPr>
        <w:shd w:val="clear" w:color="auto" w:fill="FFFFFF"/>
        <w:spacing w:after="0" w:line="240" w:lineRule="auto"/>
        <w:ind w:left="720"/>
        <w:rPr>
          <w:rFonts w:ascii="Calibri" w:eastAsia="Times New Roman" w:hAnsi="Calibri" w:cs="Calibri"/>
          <w:color w:val="555555"/>
          <w:kern w:val="0"/>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580CE4B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GP focus groups feedback</w:t>
      </w:r>
      <w:r w:rsidRPr="00630323">
        <w:rPr>
          <w:rFonts w:ascii="Calibri" w:eastAsia="Times New Roman" w:hAnsi="Calibri" w:cs="Calibri"/>
          <w:color w:val="555555"/>
          <w:kern w:val="0"/>
          <w:bdr w:val="none" w:sz="0" w:space="0" w:color="auto" w:frame="1"/>
          <w:lang w:eastAsia="en-GB"/>
          <w14:ligatures w14:val="none"/>
        </w:rPr>
        <w:t> </w:t>
      </w:r>
      <w:r w:rsidRPr="00630323">
        <w:rPr>
          <w:rFonts w:ascii="Calibri" w:eastAsia="Times New Roman" w:hAnsi="Calibri" w:cs="Calibri"/>
          <w:color w:val="555555"/>
          <w:kern w:val="0"/>
          <w:bdr w:val="none" w:sz="0" w:space="0" w:color="auto" w:frame="1"/>
          <w:lang w:eastAsia="en-GB"/>
          <w14:ligatures w14:val="none"/>
        </w:rPr>
        <w:br/>
        <w:t>Rich Bell from PR firm BB Partners (who run Rebuild GP campaign) joined the meeting to provide feedback on the series of five focus groups which Rebuild had been commissioned to facilitate with grassroots GPs in November and December.  The purpose of the focus groups was to gather views and opinions on the current state of the GP profession. Sadly, Rich described a pessimistic and sometimes bleak picture, with widespread views that general practice is underfunded, overregulated, and overloaded.  Furthermore, these entrenched views are on a negative trajectory – the position is not improving.  However, more positively, and importantly, there is still a sense of value and pride in the work GPs do for our patients. A detailed written report on the focus groups will be provided in due course which will contribute to GPCE’s ongoing contractual negotiations and longer-term strategic approach.    </w:t>
      </w:r>
    </w:p>
    <w:p w14:paraId="01B03E8B"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615C151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24A1EED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UK Sessional GP Committee report</w:t>
      </w:r>
      <w:r w:rsidRPr="00630323">
        <w:rPr>
          <w:rFonts w:ascii="Calibri" w:eastAsia="Times New Roman" w:hAnsi="Calibri" w:cs="Calibri"/>
          <w:color w:val="555555"/>
          <w:kern w:val="0"/>
          <w:bdr w:val="none" w:sz="0" w:space="0" w:color="auto" w:frame="1"/>
          <w:lang w:eastAsia="en-GB"/>
          <w14:ligatures w14:val="none"/>
        </w:rPr>
        <w:t> </w:t>
      </w:r>
      <w:r w:rsidRPr="00630323">
        <w:rPr>
          <w:rFonts w:ascii="Calibri" w:eastAsia="Times New Roman" w:hAnsi="Calibri" w:cs="Calibri"/>
          <w:color w:val="555555"/>
          <w:kern w:val="0"/>
          <w:bdr w:val="none" w:sz="0" w:space="0" w:color="auto" w:frame="1"/>
          <w:lang w:eastAsia="en-GB"/>
          <w14:ligatures w14:val="none"/>
        </w:rPr>
        <w:br/>
        <w:t>Dr Amy Small, co-chair of Sessional GPC shared that the committee have continued to work hard on building member engagement, and a further online event is planned for February 3. Sessional GPC are concerned by the numbers of Sessional GPs who are being asked to work longer hours despite mutually agreed workplans. </w:t>
      </w:r>
    </w:p>
    <w:p w14:paraId="7354BCF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Dr Small shared that out of hours model contracts are due to be published soon. A strategy day for voting members of the Sessional GP Committee is scheduled for 26 February to explore and define the committees’ priorities and strategy going forward. Finally, Drs Small and Ali (representation policy lead) are part of a newly established, BMA-wide steering group looking at under and unemployment of doctors. </w:t>
      </w:r>
    </w:p>
    <w:p w14:paraId="14E3450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 </w:t>
      </w:r>
    </w:p>
    <w:p w14:paraId="6DDBCE9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249282A1"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UK GP Registrars Committee report</w:t>
      </w:r>
      <w:r w:rsidRPr="00630323">
        <w:rPr>
          <w:rFonts w:ascii="Calibri" w:eastAsia="Times New Roman" w:hAnsi="Calibri" w:cs="Calibri"/>
          <w:color w:val="555555"/>
          <w:kern w:val="0"/>
          <w:bdr w:val="none" w:sz="0" w:space="0" w:color="auto" w:frame="1"/>
          <w:lang w:eastAsia="en-GB"/>
          <w14:ligatures w14:val="none"/>
        </w:rPr>
        <w:t> </w:t>
      </w:r>
      <w:r w:rsidRPr="00630323">
        <w:rPr>
          <w:rFonts w:ascii="Calibri" w:eastAsia="Times New Roman" w:hAnsi="Calibri" w:cs="Calibri"/>
          <w:color w:val="555555"/>
          <w:kern w:val="0"/>
          <w:bdr w:val="none" w:sz="0" w:space="0" w:color="auto" w:frame="1"/>
          <w:lang w:eastAsia="en-GB"/>
          <w14:ligatures w14:val="none"/>
        </w:rPr>
        <w:br/>
        <w:t>Dr Oliver Salazar, Chair of GP Registrars Committee shared that GP Registrars took part in the recent industrial action of RDC. In response to some members’ feedback that Registrars had been asked to work on strike-days to cover sickness, RDC, GPRC and GPCE issued a joint letter outlining GP Registrars’ legal right to participate in industrial action. GPRC is currently running a re-ballot which will close on February 2. Members are being advised to vote in favour, particularly to protect the GP flexible pay premia. If it were to be removed, GP Registrar members would see a 14.6% pay cut.  </w:t>
      </w:r>
    </w:p>
    <w:p w14:paraId="23AA1E73"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505EF1F3"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Dr Salazar thanked GPCE for the opportunity to represent GPRC at the DDRB evidence session. Dr Salazar said that the emergency legislation passed to prioritise UK graduates for foundation and speciality training places from 2026 does not reflect current BMA policy with regards to the protections for IMG colleagues. The BMA has been invited to engage in the legislation though there is a current lack of clarity in terms of the process. This issue does not address the ongoing visa challenges faced by UK trained IMG GPs after they CCT.  </w:t>
      </w:r>
    </w:p>
    <w:p w14:paraId="6574DEC0"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4F926608"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3E612B88"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Breakout groups on next steps</w:t>
      </w:r>
      <w:r w:rsidRPr="00630323">
        <w:rPr>
          <w:rFonts w:ascii="Calibri" w:eastAsia="Times New Roman" w:hAnsi="Calibri" w:cs="Calibri"/>
          <w:color w:val="555555"/>
          <w:kern w:val="0"/>
          <w:bdr w:val="none" w:sz="0" w:space="0" w:color="auto" w:frame="1"/>
          <w:lang w:eastAsia="en-GB"/>
          <w14:ligatures w14:val="none"/>
        </w:rPr>
        <w:t> </w:t>
      </w:r>
      <w:r w:rsidRPr="00630323">
        <w:rPr>
          <w:rFonts w:ascii="Calibri" w:eastAsia="Times New Roman" w:hAnsi="Calibri" w:cs="Calibri"/>
          <w:color w:val="555555"/>
          <w:kern w:val="0"/>
          <w:bdr w:val="none" w:sz="0" w:space="0" w:color="auto" w:frame="1"/>
          <w:lang w:eastAsia="en-GB"/>
          <w14:ligatures w14:val="none"/>
        </w:rPr>
        <w:br/>
        <w:t xml:space="preserve">Members took part in breakout sessions to consider next steps in the contract dispute and the </w:t>
      </w:r>
      <w:r w:rsidRPr="00630323">
        <w:rPr>
          <w:rFonts w:ascii="Calibri" w:eastAsia="Times New Roman" w:hAnsi="Calibri" w:cs="Calibri"/>
          <w:color w:val="555555"/>
          <w:kern w:val="0"/>
          <w:bdr w:val="none" w:sz="0" w:space="0" w:color="auto" w:frame="1"/>
          <w:lang w:eastAsia="en-GB"/>
          <w14:ligatures w14:val="none"/>
        </w:rPr>
        <w:lastRenderedPageBreak/>
        <w:t>relative merits of potential collective and industrial actions. Discussions also focussed on wider negotiation strategy with Government, including developing relationships and determining key asks. Following the discussions, the committee heard reflections from GPCE’s external strategic advisers, on how the profession should approach next steps. Members’ feedback suggested that there was a widespread appetite for taking action and that, in order to foster wider engagement from the profession, it should centre on safe working guidance. Feedback suggested that more engagement with regional members would help build a strong foundation for action. The committee want a new GMS contract that offers fair renumeration to Partner and Salaried GPs and workloads that ensure patient safety.</w:t>
      </w:r>
      <w:r w:rsidRPr="00630323">
        <w:rPr>
          <w:rFonts w:ascii="Calibri" w:eastAsia="Times New Roman" w:hAnsi="Calibri" w:cs="Calibri"/>
          <w:b/>
          <w:bCs/>
          <w:color w:val="555555"/>
          <w:kern w:val="0"/>
          <w:bdr w:val="none" w:sz="0" w:space="0" w:color="auto" w:frame="1"/>
          <w:lang w:eastAsia="en-GB"/>
          <w14:ligatures w14:val="none"/>
        </w:rPr>
        <w:t> </w:t>
      </w:r>
    </w:p>
    <w:p w14:paraId="30CFC61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br/>
      </w:r>
    </w:p>
    <w:p w14:paraId="2DEF375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Dr Bramall confirmed plans for organising training for all GPCE members, LMC chairs and chief executives to be announced very soon. This would be virtual, or face to face in Manchester or London. </w:t>
      </w:r>
    </w:p>
    <w:p w14:paraId="4D2B26C0"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br/>
      </w:r>
    </w:p>
    <w:p w14:paraId="0B7A704A"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It is imperative that the profession can convince Government that GPs are prepared to take action which will be unified, targeted and able to disrupt and frustrate key objectives. It will be critical to foster a clear sense of agreement on and commitment to next steps in the upcoming webinars.</w:t>
      </w:r>
    </w:p>
    <w:p w14:paraId="733286D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br/>
      </w:r>
    </w:p>
    <w:p w14:paraId="746CF77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br/>
      </w:r>
    </w:p>
    <w:p w14:paraId="135F9EED"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IMR report writing for General Practice</w:t>
      </w:r>
      <w:r w:rsidRPr="00630323">
        <w:rPr>
          <w:rFonts w:ascii="Calibri" w:eastAsia="Times New Roman" w:hAnsi="Calibri" w:cs="Calibri"/>
          <w:color w:val="555555"/>
          <w:kern w:val="0"/>
          <w:bdr w:val="none" w:sz="0" w:space="0" w:color="auto" w:frame="1"/>
          <w:lang w:eastAsia="en-GB"/>
          <w14:ligatures w14:val="none"/>
        </w:rPr>
        <w:t> </w:t>
      </w:r>
    </w:p>
    <w:p w14:paraId="5660B134"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Dr James Booth, Policy Lead for Contracts &amp; Regulations shared that, owing to workforce changes and the significant number of redundancies among named safeguarding GPs, IMR report writing work would, in many cases, be re-directed at practice level therefore adding significant workload pressure to GPs.  Members were invited to email Dr Booth with any questions. </w:t>
      </w:r>
    </w:p>
    <w:p w14:paraId="567B0031"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47C32BA5"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br/>
      </w:r>
    </w:p>
    <w:p w14:paraId="256E3C9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555555"/>
          <w:kern w:val="0"/>
          <w:bdr w:val="none" w:sz="0" w:space="0" w:color="auto" w:frame="1"/>
          <w:lang w:eastAsia="en-GB"/>
          <w14:ligatures w14:val="none"/>
        </w:rPr>
        <w:t>UKHSA guidance on consent for vaccination</w:t>
      </w:r>
      <w:r w:rsidRPr="00630323">
        <w:rPr>
          <w:rFonts w:ascii="Calibri" w:eastAsia="Times New Roman" w:hAnsi="Calibri" w:cs="Calibri"/>
          <w:color w:val="555555"/>
          <w:kern w:val="0"/>
          <w:bdr w:val="none" w:sz="0" w:space="0" w:color="auto" w:frame="1"/>
          <w:lang w:eastAsia="en-GB"/>
          <w14:ligatures w14:val="none"/>
        </w:rPr>
        <w:t> </w:t>
      </w:r>
    </w:p>
    <w:p w14:paraId="11178364"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555555"/>
          <w:kern w:val="0"/>
          <w:bdr w:val="none" w:sz="0" w:space="0" w:color="auto" w:frame="1"/>
          <w:lang w:eastAsia="en-GB"/>
          <w14:ligatures w14:val="none"/>
        </w:rPr>
        <w:t>Dr Julius Parker, Deputy Chair GPCE said that a ‘focus-on’ document would be published on the GPCE Listserver and invited members to provide comment in due course ahead of its publication to the profession. </w:t>
      </w:r>
    </w:p>
    <w:p w14:paraId="4E184395" w14:textId="77777777" w:rsidR="00630323" w:rsidRPr="00630323" w:rsidRDefault="00630323" w:rsidP="0063032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13E58412" w14:textId="77777777" w:rsidR="00630323" w:rsidRPr="00630323" w:rsidRDefault="00630323" w:rsidP="0063032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67087151" w14:textId="77777777" w:rsidR="00630323" w:rsidRPr="00630323" w:rsidRDefault="00630323" w:rsidP="0063032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49F014E8" w14:textId="77777777" w:rsidR="00630323" w:rsidRPr="00630323" w:rsidRDefault="00630323" w:rsidP="0063032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1A5ED203" w14:textId="77777777" w:rsidR="00630323" w:rsidRPr="00630323" w:rsidRDefault="00630323" w:rsidP="00630323">
      <w:pPr>
        <w:shd w:val="clear" w:color="auto" w:fill="FFFFFF"/>
        <w:spacing w:after="0" w:line="240" w:lineRule="auto"/>
        <w:rPr>
          <w:rFonts w:ascii="Aptos" w:eastAsia="Times New Roman" w:hAnsi="Aptos" w:cs="Times New Roman"/>
          <w:color w:val="000000"/>
          <w:kern w:val="0"/>
          <w:sz w:val="24"/>
          <w:szCs w:val="24"/>
          <w:lang w:eastAsia="en-GB"/>
          <w14:ligatures w14:val="none"/>
        </w:rPr>
      </w:pPr>
    </w:p>
    <w:p w14:paraId="42AB8CBD"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002060"/>
          <w:kern w:val="0"/>
          <w:bdr w:val="none" w:sz="0" w:space="0" w:color="auto" w:frame="1"/>
          <w:lang w:eastAsia="en-GB"/>
          <w14:ligatures w14:val="none"/>
        </w:rPr>
        <w:t xml:space="preserve">Dr Katie Bramall-Stainer </w:t>
      </w:r>
      <w:r w:rsidRPr="00630323">
        <w:rPr>
          <w:rFonts w:ascii="Calibri" w:eastAsia="Times New Roman" w:hAnsi="Calibri" w:cs="Calibri"/>
          <w:color w:val="002060"/>
          <w:kern w:val="0"/>
          <w:bdr w:val="none" w:sz="0" w:space="0" w:color="auto" w:frame="1"/>
          <w:lang w:eastAsia="en-GB"/>
          <w14:ligatures w14:val="none"/>
        </w:rPr>
        <w:t>(She/Her)</w:t>
      </w:r>
    </w:p>
    <w:p w14:paraId="4A430BB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2060"/>
          <w:kern w:val="0"/>
          <w:bdr w:val="none" w:sz="0" w:space="0" w:color="auto" w:frame="1"/>
          <w:lang w:eastAsia="en-GB"/>
          <w14:ligatures w14:val="none"/>
        </w:rPr>
        <w:t>Chair, General Practitioners Committee </w:t>
      </w:r>
    </w:p>
    <w:p w14:paraId="0925829D"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2060"/>
          <w:kern w:val="0"/>
          <w:bdr w:val="none" w:sz="0" w:space="0" w:color="auto" w:frame="1"/>
          <w:lang w:eastAsia="en-GB"/>
          <w14:ligatures w14:val="none"/>
        </w:rPr>
        <w:t>England and United Kingdom</w:t>
      </w:r>
    </w:p>
    <w:p w14:paraId="7F1082AB"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2060"/>
          <w:kern w:val="0"/>
          <w:bdr w:val="none" w:sz="0" w:space="0" w:color="auto" w:frame="1"/>
          <w:lang w:eastAsia="en-GB"/>
          <w14:ligatures w14:val="none"/>
        </w:rPr>
        <w:t>British Medical Association</w:t>
      </w:r>
    </w:p>
    <w:p w14:paraId="3771DED2"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212121"/>
          <w:kern w:val="0"/>
          <w:bdr w:val="none" w:sz="0" w:space="0" w:color="auto" w:frame="1"/>
          <w:lang w:eastAsia="en-GB"/>
          <w14:ligatures w14:val="none"/>
        </w:rPr>
        <w:t> </w:t>
      </w:r>
    </w:p>
    <w:p w14:paraId="267DEC24"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0000"/>
          <w:kern w:val="0"/>
          <w:bdr w:val="none" w:sz="0" w:space="0" w:color="auto" w:frame="1"/>
          <w:lang w:eastAsia="en-GB"/>
          <w14:ligatures w14:val="none"/>
        </w:rPr>
        <w:t>BMA Working days: Wednesday - Friday</w:t>
      </w:r>
    </w:p>
    <w:p w14:paraId="47D8F05A"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0000"/>
          <w:kern w:val="0"/>
          <w:bdr w:val="none" w:sz="0" w:space="0" w:color="auto" w:frame="1"/>
          <w:lang w:eastAsia="en-GB"/>
          <w14:ligatures w14:val="none"/>
        </w:rPr>
        <w:t>Surgery: Monday | Cambs LMC: Tuesday</w:t>
      </w:r>
    </w:p>
    <w:p w14:paraId="68898D4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212121"/>
          <w:kern w:val="0"/>
          <w:bdr w:val="none" w:sz="0" w:space="0" w:color="auto" w:frame="1"/>
          <w:lang w:eastAsia="en-GB"/>
          <w14:ligatures w14:val="none"/>
        </w:rPr>
        <w:t> </w:t>
      </w:r>
    </w:p>
    <w:p w14:paraId="7FFDBBCC"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0000"/>
          <w:kern w:val="0"/>
          <w:bdr w:val="none" w:sz="0" w:space="0" w:color="auto" w:frame="1"/>
          <w:lang w:eastAsia="en-GB"/>
          <w14:ligatures w14:val="none"/>
        </w:rPr>
        <w:t xml:space="preserve">Calendar Management: Karen Day </w:t>
      </w:r>
      <w:hyperlink r:id="rId5" w:history="1">
        <w:r w:rsidRPr="00630323">
          <w:rPr>
            <w:rFonts w:ascii="Calibri" w:eastAsia="Times New Roman" w:hAnsi="Calibri" w:cs="Calibri"/>
            <w:color w:val="0000FF"/>
            <w:kern w:val="0"/>
            <w:u w:val="single"/>
            <w:bdr w:val="none" w:sz="0" w:space="0" w:color="auto" w:frame="1"/>
            <w:lang w:eastAsia="en-GB"/>
            <w14:ligatures w14:val="none"/>
          </w:rPr>
          <w:t>kday@bma.org.uk</w:t>
        </w:r>
      </w:hyperlink>
    </w:p>
    <w:p w14:paraId="441A8D9A"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212121"/>
          <w:kern w:val="0"/>
          <w:bdr w:val="none" w:sz="0" w:space="0" w:color="auto" w:frame="1"/>
          <w:lang w:eastAsia="en-GB"/>
          <w14:ligatures w14:val="none"/>
        </w:rPr>
        <w:t> </w:t>
      </w:r>
    </w:p>
    <w:p w14:paraId="49B7169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i/>
          <w:iCs/>
          <w:color w:val="000000"/>
          <w:kern w:val="0"/>
          <w:bdr w:val="none" w:sz="0" w:space="0" w:color="auto" w:frame="1"/>
          <w:lang w:eastAsia="en-GB"/>
          <w14:ligatures w14:val="none"/>
        </w:rPr>
        <w:lastRenderedPageBreak/>
        <w:t>Please do not feel obliged to respond to me outside of your usual working hours.</w:t>
      </w:r>
    </w:p>
    <w:p w14:paraId="0FEADAA1"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212121"/>
          <w:kern w:val="0"/>
          <w:bdr w:val="none" w:sz="0" w:space="0" w:color="auto" w:frame="1"/>
          <w:lang w:eastAsia="en-GB"/>
          <w14:ligatures w14:val="none"/>
        </w:rPr>
        <w:t> </w:t>
      </w:r>
    </w:p>
    <w:p w14:paraId="3FD20D4F"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b/>
          <w:bCs/>
          <w:color w:val="002060"/>
          <w:kern w:val="0"/>
          <w:bdr w:val="none" w:sz="0" w:space="0" w:color="auto" w:frame="1"/>
          <w:lang w:eastAsia="en-GB"/>
          <w14:ligatures w14:val="none"/>
        </w:rPr>
        <w:t>British Medical Association</w:t>
      </w:r>
    </w:p>
    <w:p w14:paraId="785559BA"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3399"/>
          <w:kern w:val="0"/>
          <w:sz w:val="21"/>
          <w:szCs w:val="21"/>
          <w:bdr w:val="none" w:sz="0" w:space="0" w:color="auto" w:frame="1"/>
          <w:lang w:eastAsia="en-GB"/>
          <w14:ligatures w14:val="none"/>
        </w:rPr>
        <w:t xml:space="preserve">M: 07967 079018 E: </w:t>
      </w:r>
      <w:hyperlink r:id="rId6" w:history="1">
        <w:r w:rsidRPr="00630323">
          <w:rPr>
            <w:rFonts w:ascii="Calibri" w:eastAsia="Times New Roman" w:hAnsi="Calibri" w:cs="Calibri"/>
            <w:color w:val="0000FF"/>
            <w:kern w:val="0"/>
            <w:sz w:val="21"/>
            <w:szCs w:val="21"/>
            <w:u w:val="single"/>
            <w:bdr w:val="none" w:sz="0" w:space="0" w:color="auto" w:frame="1"/>
            <w:lang w:eastAsia="en-GB"/>
            <w14:ligatures w14:val="none"/>
          </w:rPr>
          <w:t>kbramall-stainer@bma.org.uk</w:t>
        </w:r>
      </w:hyperlink>
    </w:p>
    <w:p w14:paraId="7D602017"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hyperlink r:id="rId7" w:tgtFrame="_blank" w:tooltip="http://www.bma.org.uk/" w:history="1">
        <w:r w:rsidRPr="00630323">
          <w:rPr>
            <w:rFonts w:ascii="Calibri Light" w:eastAsia="Times New Roman" w:hAnsi="Calibri Light" w:cs="Calibri Light"/>
            <w:color w:val="2E74B5"/>
            <w:kern w:val="0"/>
            <w:u w:val="single"/>
            <w:bdr w:val="none" w:sz="0" w:space="0" w:color="auto" w:frame="1"/>
            <w:lang w:eastAsia="en-GB"/>
            <w14:ligatures w14:val="none"/>
          </w:rPr>
          <w:t>bma.org.uk</w:t>
        </w:r>
      </w:hyperlink>
      <w:r w:rsidRPr="00630323">
        <w:rPr>
          <w:rFonts w:ascii="Calibri Light" w:eastAsia="Times New Roman" w:hAnsi="Calibri Light" w:cs="Calibri Light"/>
          <w:color w:val="2E74B5"/>
          <w:kern w:val="0"/>
          <w:bdr w:val="none" w:sz="0" w:space="0" w:color="auto" w:frame="1"/>
          <w:lang w:eastAsia="en-GB"/>
          <w14:ligatures w14:val="none"/>
        </w:rPr>
        <w:t xml:space="preserve"> | </w:t>
      </w:r>
      <w:hyperlink r:id="rId8" w:tgtFrame="_blank" w:tooltip="http://www.twitter.com/TheBMA" w:history="1">
        <w:r w:rsidRPr="00630323">
          <w:rPr>
            <w:rFonts w:ascii="Calibri Light" w:eastAsia="Times New Roman" w:hAnsi="Calibri Light" w:cs="Calibri Light"/>
            <w:color w:val="2E74B5"/>
            <w:kern w:val="0"/>
            <w:u w:val="single"/>
            <w:bdr w:val="none" w:sz="0" w:space="0" w:color="auto" w:frame="1"/>
            <w:lang w:eastAsia="en-GB"/>
            <w14:ligatures w14:val="none"/>
          </w:rPr>
          <w:t>Twitter</w:t>
        </w:r>
      </w:hyperlink>
      <w:r w:rsidRPr="00630323">
        <w:rPr>
          <w:rFonts w:ascii="Calibri Light" w:eastAsia="Times New Roman" w:hAnsi="Calibri Light" w:cs="Calibri Light"/>
          <w:color w:val="2E74B5"/>
          <w:kern w:val="0"/>
          <w:bdr w:val="none" w:sz="0" w:space="0" w:color="auto" w:frame="1"/>
          <w:lang w:eastAsia="en-GB"/>
          <w14:ligatures w14:val="none"/>
        </w:rPr>
        <w:t xml:space="preserve"> | </w:t>
      </w:r>
      <w:hyperlink r:id="rId9" w:tgtFrame="_blank" w:history="1">
        <w:r w:rsidRPr="00630323">
          <w:rPr>
            <w:rFonts w:ascii="Calibri Light" w:eastAsia="Times New Roman" w:hAnsi="Calibri Light" w:cs="Calibri Light"/>
            <w:color w:val="2E74B5"/>
            <w:kern w:val="0"/>
            <w:u w:val="single"/>
            <w:bdr w:val="none" w:sz="0" w:space="0" w:color="auto" w:frame="1"/>
            <w:lang w:eastAsia="en-GB"/>
            <w14:ligatures w14:val="none"/>
          </w:rPr>
          <w:t>Facebook</w:t>
        </w:r>
      </w:hyperlink>
      <w:r w:rsidRPr="00630323">
        <w:rPr>
          <w:rFonts w:ascii="Calibri Light" w:eastAsia="Times New Roman" w:hAnsi="Calibri Light" w:cs="Calibri Light"/>
          <w:color w:val="2E74B5"/>
          <w:kern w:val="0"/>
          <w:bdr w:val="none" w:sz="0" w:space="0" w:color="auto" w:frame="1"/>
          <w:lang w:eastAsia="en-GB"/>
          <w14:ligatures w14:val="none"/>
        </w:rPr>
        <w:t xml:space="preserve"> | </w:t>
      </w:r>
      <w:hyperlink r:id="rId10" w:tgtFrame="_blank" w:tooltip="http://www.linkedin.com/company/bma" w:history="1">
        <w:r w:rsidRPr="00630323">
          <w:rPr>
            <w:rFonts w:ascii="Calibri Light" w:eastAsia="Times New Roman" w:hAnsi="Calibri Light" w:cs="Calibri Light"/>
            <w:color w:val="2E74B5"/>
            <w:kern w:val="0"/>
            <w:u w:val="single"/>
            <w:bdr w:val="none" w:sz="0" w:space="0" w:color="auto" w:frame="1"/>
            <w:lang w:eastAsia="en-GB"/>
            <w14:ligatures w14:val="none"/>
          </w:rPr>
          <w:t>LinkedIn</w:t>
        </w:r>
      </w:hyperlink>
      <w:r w:rsidRPr="00630323">
        <w:rPr>
          <w:rFonts w:ascii="Calibri Light" w:eastAsia="Times New Roman" w:hAnsi="Calibri Light" w:cs="Calibri Light"/>
          <w:color w:val="2E74B5"/>
          <w:kern w:val="0"/>
          <w:bdr w:val="none" w:sz="0" w:space="0" w:color="auto" w:frame="1"/>
          <w:lang w:eastAsia="en-GB"/>
          <w14:ligatures w14:val="none"/>
        </w:rPr>
        <w:t xml:space="preserve"> | </w:t>
      </w:r>
      <w:hyperlink r:id="rId11" w:tgtFrame="_blank" w:tooltip="https://www.instagram.com/thebma/" w:history="1">
        <w:r w:rsidRPr="00630323">
          <w:rPr>
            <w:rFonts w:ascii="Calibri Light" w:eastAsia="Times New Roman" w:hAnsi="Calibri Light" w:cs="Calibri Light"/>
            <w:color w:val="0563C1"/>
            <w:kern w:val="0"/>
            <w:u w:val="single"/>
            <w:bdr w:val="none" w:sz="0" w:space="0" w:color="auto" w:frame="1"/>
            <w:lang w:eastAsia="en-GB"/>
            <w14:ligatures w14:val="none"/>
          </w:rPr>
          <w:t>Instagram</w:t>
        </w:r>
      </w:hyperlink>
    </w:p>
    <w:p w14:paraId="6BBC055E"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Calibri" w:eastAsia="Times New Roman" w:hAnsi="Calibri" w:cs="Calibri"/>
          <w:color w:val="000000"/>
          <w:kern w:val="0"/>
          <w:bdr w:val="none" w:sz="0" w:space="0" w:color="auto" w:frame="1"/>
          <w:lang w:eastAsia="en-GB"/>
          <w14:ligatures w14:val="none"/>
        </w:rPr>
        <w:t> </w:t>
      </w:r>
    </w:p>
    <w:p w14:paraId="2726E076"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E97132"/>
          <w:kern w:val="0"/>
          <w:sz w:val="21"/>
          <w:szCs w:val="21"/>
          <w:bdr w:val="none" w:sz="0" w:space="0" w:color="auto" w:frame="1"/>
          <w:lang w:eastAsia="en-GB"/>
          <w14:ligatures w14:val="none"/>
        </w:rPr>
        <w:t xml:space="preserve">THE SOLUTION IS </w:t>
      </w:r>
      <w:r w:rsidRPr="00630323">
        <w:rPr>
          <w:rFonts w:ascii="Helvetica" w:eastAsia="Times New Roman" w:hAnsi="Helvetica" w:cs="Helvetica"/>
          <w:b/>
          <w:bCs/>
          <w:color w:val="E97132"/>
          <w:kern w:val="0"/>
          <w:sz w:val="21"/>
          <w:szCs w:val="21"/>
          <w:bdr w:val="none" w:sz="0" w:space="0" w:color="auto" w:frame="1"/>
          <w:lang w:eastAsia="en-GB"/>
          <w14:ligatures w14:val="none"/>
        </w:rPr>
        <w:t>GENERAL PRACTICE</w:t>
      </w:r>
    </w:p>
    <w:p w14:paraId="197DC558"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E97132"/>
          <w:kern w:val="0"/>
          <w:sz w:val="21"/>
          <w:szCs w:val="21"/>
          <w:bdr w:val="none" w:sz="0" w:space="0" w:color="auto" w:frame="1"/>
          <w:lang w:eastAsia="en-GB"/>
          <w14:ligatures w14:val="none"/>
        </w:rPr>
        <w:t>Invest to save:</w:t>
      </w:r>
      <w:r w:rsidRPr="00630323">
        <w:rPr>
          <w:rFonts w:ascii="Helvetica" w:eastAsia="Times New Roman" w:hAnsi="Helvetica" w:cs="Helvetica"/>
          <w:color w:val="212121"/>
          <w:kern w:val="0"/>
          <w:sz w:val="21"/>
          <w:szCs w:val="21"/>
          <w:bdr w:val="none" w:sz="0" w:space="0" w:color="auto" w:frame="1"/>
          <w:lang w:eastAsia="en-GB"/>
          <w14:ligatures w14:val="none"/>
        </w:rPr>
        <w:t xml:space="preserve"> </w:t>
      </w:r>
      <w:hyperlink r:id="rId12" w:tgtFrame="_blank" w:history="1">
        <w:r w:rsidRPr="00630323">
          <w:rPr>
            <w:rFonts w:ascii="Helvetica" w:eastAsia="Times New Roman" w:hAnsi="Helvetica" w:cs="Helvetica"/>
            <w:color w:val="467886"/>
            <w:kern w:val="0"/>
            <w:sz w:val="21"/>
            <w:szCs w:val="21"/>
            <w:u w:val="single"/>
            <w:bdr w:val="none" w:sz="0" w:space="0" w:color="auto" w:frame="1"/>
            <w:lang w:eastAsia="en-GB"/>
            <w14:ligatures w14:val="none"/>
          </w:rPr>
          <w:t>www.bma.org.uk/ValueOfAGP</w:t>
        </w:r>
      </w:hyperlink>
    </w:p>
    <w:p w14:paraId="0908767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E97132"/>
          <w:kern w:val="0"/>
          <w:sz w:val="21"/>
          <w:szCs w:val="21"/>
          <w:bdr w:val="none" w:sz="0" w:space="0" w:color="auto" w:frame="1"/>
          <w:lang w:eastAsia="en-GB"/>
          <w14:ligatures w14:val="none"/>
        </w:rPr>
        <w:t xml:space="preserve">Read our vision: </w:t>
      </w:r>
      <w:hyperlink r:id="rId13" w:tgtFrame="_blank" w:history="1">
        <w:r w:rsidRPr="00630323">
          <w:rPr>
            <w:rFonts w:ascii="Helvetica" w:eastAsia="Times New Roman" w:hAnsi="Helvetica" w:cs="Helvetica"/>
            <w:color w:val="467886"/>
            <w:kern w:val="0"/>
            <w:sz w:val="21"/>
            <w:szCs w:val="21"/>
            <w:u w:val="single"/>
            <w:bdr w:val="none" w:sz="0" w:space="0" w:color="auto" w:frame="1"/>
            <w:lang w:eastAsia="en-GB"/>
            <w14:ligatures w14:val="none"/>
          </w:rPr>
          <w:t>www.bma.org.uk/PatientsFirst</w:t>
        </w:r>
      </w:hyperlink>
    </w:p>
    <w:p w14:paraId="24B5A799"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212121"/>
          <w:kern w:val="0"/>
          <w:sz w:val="21"/>
          <w:szCs w:val="21"/>
          <w:bdr w:val="none" w:sz="0" w:space="0" w:color="auto" w:frame="1"/>
          <w:lang w:eastAsia="en-GB"/>
          <w14:ligatures w14:val="none"/>
        </w:rPr>
        <w:t> </w:t>
      </w:r>
    </w:p>
    <w:p w14:paraId="67EB4F6D" w14:textId="77777777" w:rsidR="00630323" w:rsidRPr="00630323" w:rsidRDefault="00630323" w:rsidP="00630323">
      <w:pPr>
        <w:shd w:val="clear" w:color="auto" w:fill="FFFFFF"/>
        <w:spacing w:after="0" w:line="240" w:lineRule="auto"/>
        <w:rPr>
          <w:rFonts w:ascii="Aptos" w:eastAsia="Times New Roman" w:hAnsi="Aptos" w:cs="Helvetica"/>
          <w:color w:val="555555"/>
          <w:kern w:val="0"/>
          <w:lang w:eastAsia="en-GB"/>
          <w14:ligatures w14:val="none"/>
        </w:rPr>
      </w:pPr>
      <w:r w:rsidRPr="00630323">
        <w:rPr>
          <w:rFonts w:ascii="Aptos" w:eastAsia="Times New Roman" w:hAnsi="Aptos" w:cs="Helvetica"/>
          <w:color w:val="555555"/>
          <w:kern w:val="0"/>
          <w:lang w:eastAsia="en-GB"/>
          <w14:ligatures w14:val="none"/>
        </w:rPr>
        <w:t> </w:t>
      </w:r>
    </w:p>
    <w:p w14:paraId="4953074D" w14:textId="77777777" w:rsidR="00630323" w:rsidRPr="00630323" w:rsidRDefault="00630323" w:rsidP="00630323">
      <w:pPr>
        <w:spacing w:after="0" w:line="240" w:lineRule="auto"/>
        <w:rPr>
          <w:rFonts w:ascii="Times New Roman" w:eastAsia="Times New Roman" w:hAnsi="Times New Roman" w:cs="Times New Roman"/>
          <w:kern w:val="0"/>
          <w:sz w:val="24"/>
          <w:szCs w:val="24"/>
          <w:lang w:eastAsia="en-GB"/>
          <w14:ligatures w14:val="none"/>
        </w:rPr>
      </w:pPr>
      <w:r w:rsidRPr="00630323">
        <w:rPr>
          <w:rFonts w:ascii="Helvetica" w:eastAsia="Times New Roman" w:hAnsi="Helvetica" w:cs="Helvetica"/>
          <w:color w:val="555555"/>
          <w:kern w:val="0"/>
          <w:sz w:val="21"/>
          <w:szCs w:val="21"/>
          <w:lang w:eastAsia="en-GB"/>
          <w14:ligatures w14:val="none"/>
        </w:rPr>
        <w:br/>
      </w:r>
    </w:p>
    <w:p w14:paraId="114BF4BC"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555555"/>
          <w:kern w:val="0"/>
          <w:sz w:val="21"/>
          <w:szCs w:val="21"/>
          <w:lang w:eastAsia="en-GB"/>
          <w14:ligatures w14:val="none"/>
        </w:rPr>
        <w:t>The BMA is a trade union representing and negotiating on behalf of all doctors and medical students in the UK. A leading voice advocating for outstanding health care and a healthy population. An association providing members with excellent individual services and support throughout their lives.</w:t>
      </w:r>
    </w:p>
    <w:p w14:paraId="29F88905" w14:textId="77777777" w:rsidR="00630323" w:rsidRPr="00630323" w:rsidRDefault="00630323" w:rsidP="00630323">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630323">
        <w:rPr>
          <w:rFonts w:ascii="Helvetica" w:eastAsia="Times New Roman" w:hAnsi="Helvetica" w:cs="Helvetica"/>
          <w:color w:val="555555"/>
          <w:kern w:val="0"/>
          <w:sz w:val="21"/>
          <w:szCs w:val="21"/>
          <w:lang w:eastAsia="en-GB"/>
          <w14:ligatures w14:val="none"/>
        </w:rPr>
        <w:t xml:space="preserve">As a part of our commitment to creating an inclusive culture our free independent 24-hour support line is available for members and staff who wish to raise concerns about poor behaviour. The phone number is: </w:t>
      </w:r>
      <w:r w:rsidRPr="00630323">
        <w:rPr>
          <w:rFonts w:ascii="Helvetica" w:eastAsia="Times New Roman" w:hAnsi="Helvetica" w:cs="Helvetica"/>
          <w:color w:val="555555"/>
          <w:kern w:val="0"/>
          <w:sz w:val="21"/>
          <w:szCs w:val="21"/>
          <w:bdr w:val="none" w:sz="0" w:space="0" w:color="auto" w:frame="1"/>
          <w:lang w:eastAsia="en-GB"/>
          <w14:ligatures w14:val="none"/>
        </w:rPr>
        <w:t>033 3212</w:t>
      </w:r>
      <w:r w:rsidRPr="00630323">
        <w:rPr>
          <w:rFonts w:ascii="Helvetica" w:eastAsia="Times New Roman" w:hAnsi="Helvetica" w:cs="Helvetica"/>
          <w:color w:val="555555"/>
          <w:kern w:val="0"/>
          <w:sz w:val="21"/>
          <w:szCs w:val="21"/>
          <w:lang w:eastAsia="en-GB"/>
          <w14:ligatures w14:val="none"/>
        </w:rPr>
        <w:t xml:space="preserve"> 3618. Our behaviour principles are included in the </w:t>
      </w:r>
      <w:hyperlink r:id="rId14" w:tgtFrame="_blank" w:history="1">
        <w:r w:rsidRPr="00630323">
          <w:rPr>
            <w:rFonts w:ascii="Helvetica" w:eastAsia="Times New Roman" w:hAnsi="Helvetica" w:cs="Helvetica"/>
            <w:color w:val="0084D6"/>
            <w:kern w:val="0"/>
            <w:sz w:val="21"/>
            <w:szCs w:val="21"/>
            <w:u w:val="single"/>
            <w:bdr w:val="none" w:sz="0" w:space="0" w:color="auto" w:frame="1"/>
            <w:lang w:eastAsia="en-GB"/>
            <w14:ligatures w14:val="none"/>
          </w:rPr>
          <w:t>BMA code of conduct</w:t>
        </w:r>
      </w:hyperlink>
      <w:r w:rsidRPr="00630323">
        <w:rPr>
          <w:rFonts w:ascii="Helvetica" w:eastAsia="Times New Roman" w:hAnsi="Helvetica" w:cs="Helvetica"/>
          <w:color w:val="555555"/>
          <w:kern w:val="0"/>
          <w:sz w:val="21"/>
          <w:szCs w:val="21"/>
          <w:lang w:eastAsia="en-GB"/>
          <w14:ligatures w14:val="none"/>
        </w:rPr>
        <w:t>.</w:t>
      </w:r>
    </w:p>
    <w:p w14:paraId="3E260026" w14:textId="77777777" w:rsidR="001C2C37" w:rsidRDefault="001C2C37"/>
    <w:sectPr w:rsidR="001C2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B4"/>
    <w:multiLevelType w:val="multilevel"/>
    <w:tmpl w:val="CC0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366FA"/>
    <w:multiLevelType w:val="multilevel"/>
    <w:tmpl w:val="875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0C402B"/>
    <w:multiLevelType w:val="multilevel"/>
    <w:tmpl w:val="FC9C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B8184C"/>
    <w:multiLevelType w:val="multilevel"/>
    <w:tmpl w:val="A960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82C93"/>
    <w:multiLevelType w:val="multilevel"/>
    <w:tmpl w:val="63B6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EF04AA"/>
    <w:multiLevelType w:val="multilevel"/>
    <w:tmpl w:val="5B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5E21AD"/>
    <w:multiLevelType w:val="multilevel"/>
    <w:tmpl w:val="32C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590F93"/>
    <w:multiLevelType w:val="multilevel"/>
    <w:tmpl w:val="59AE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0977987">
    <w:abstractNumId w:val="2"/>
  </w:num>
  <w:num w:numId="2" w16cid:durableId="828248609">
    <w:abstractNumId w:val="7"/>
  </w:num>
  <w:num w:numId="3" w16cid:durableId="1575121851">
    <w:abstractNumId w:val="3"/>
  </w:num>
  <w:num w:numId="4" w16cid:durableId="1659309503">
    <w:abstractNumId w:val="1"/>
  </w:num>
  <w:num w:numId="5" w16cid:durableId="906039722">
    <w:abstractNumId w:val="0"/>
  </w:num>
  <w:num w:numId="6" w16cid:durableId="1018385779">
    <w:abstractNumId w:val="5"/>
  </w:num>
  <w:num w:numId="7" w16cid:durableId="360283290">
    <w:abstractNumId w:val="4"/>
  </w:num>
  <w:num w:numId="8" w16cid:durableId="11976178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0C0C"/>
    <w:rsid w:val="000C2146"/>
    <w:rsid w:val="001C2C37"/>
    <w:rsid w:val="00630323"/>
    <w:rsid w:val="00927F83"/>
    <w:rsid w:val="00DF0C0C"/>
    <w:rsid w:val="00E80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0E787-A833-40A1-B6A7-336E9B1E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C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C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C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C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C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C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C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C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C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C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C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C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C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C0C"/>
    <w:rPr>
      <w:rFonts w:eastAsiaTheme="majorEastAsia" w:cstheme="majorBidi"/>
      <w:color w:val="272727" w:themeColor="text1" w:themeTint="D8"/>
    </w:rPr>
  </w:style>
  <w:style w:type="paragraph" w:styleId="Title">
    <w:name w:val="Title"/>
    <w:basedOn w:val="Normal"/>
    <w:next w:val="Normal"/>
    <w:link w:val="TitleChar"/>
    <w:uiPriority w:val="10"/>
    <w:qFormat/>
    <w:rsid w:val="00DF0C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C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C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C0C"/>
    <w:pPr>
      <w:spacing w:before="160"/>
      <w:jc w:val="center"/>
    </w:pPr>
    <w:rPr>
      <w:i/>
      <w:iCs/>
      <w:color w:val="404040" w:themeColor="text1" w:themeTint="BF"/>
    </w:rPr>
  </w:style>
  <w:style w:type="character" w:customStyle="1" w:styleId="QuoteChar">
    <w:name w:val="Quote Char"/>
    <w:basedOn w:val="DefaultParagraphFont"/>
    <w:link w:val="Quote"/>
    <w:uiPriority w:val="29"/>
    <w:rsid w:val="00DF0C0C"/>
    <w:rPr>
      <w:i/>
      <w:iCs/>
      <w:color w:val="404040" w:themeColor="text1" w:themeTint="BF"/>
    </w:rPr>
  </w:style>
  <w:style w:type="paragraph" w:styleId="ListParagraph">
    <w:name w:val="List Paragraph"/>
    <w:basedOn w:val="Normal"/>
    <w:uiPriority w:val="34"/>
    <w:qFormat/>
    <w:rsid w:val="00DF0C0C"/>
    <w:pPr>
      <w:ind w:left="720"/>
      <w:contextualSpacing/>
    </w:pPr>
  </w:style>
  <w:style w:type="character" w:styleId="IntenseEmphasis">
    <w:name w:val="Intense Emphasis"/>
    <w:basedOn w:val="DefaultParagraphFont"/>
    <w:uiPriority w:val="21"/>
    <w:qFormat/>
    <w:rsid w:val="00DF0C0C"/>
    <w:rPr>
      <w:i/>
      <w:iCs/>
      <w:color w:val="0F4761" w:themeColor="accent1" w:themeShade="BF"/>
    </w:rPr>
  </w:style>
  <w:style w:type="paragraph" w:styleId="IntenseQuote">
    <w:name w:val="Intense Quote"/>
    <w:basedOn w:val="Normal"/>
    <w:next w:val="Normal"/>
    <w:link w:val="IntenseQuoteChar"/>
    <w:uiPriority w:val="30"/>
    <w:qFormat/>
    <w:rsid w:val="00DF0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C0C"/>
    <w:rPr>
      <w:i/>
      <w:iCs/>
      <w:color w:val="0F4761" w:themeColor="accent1" w:themeShade="BF"/>
    </w:rPr>
  </w:style>
  <w:style w:type="character" w:styleId="IntenseReference">
    <w:name w:val="Intense Reference"/>
    <w:basedOn w:val="DefaultParagraphFont"/>
    <w:uiPriority w:val="32"/>
    <w:qFormat/>
    <w:rsid w:val="00DF0C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TheBMA" TargetMode="External"/><Relationship Id="rId13" Type="http://schemas.openxmlformats.org/officeDocument/2006/relationships/hyperlink" Target="http://www.bma.org.uk/PatientsFirst" TargetMode="External"/><Relationship Id="rId3" Type="http://schemas.openxmlformats.org/officeDocument/2006/relationships/settings" Target="settings.xml"/><Relationship Id="rId7" Type="http://schemas.openxmlformats.org/officeDocument/2006/relationships/hyperlink" Target="http://www.bma.org.uk/" TargetMode="External"/><Relationship Id="rId12" Type="http://schemas.openxmlformats.org/officeDocument/2006/relationships/hyperlink" Target="http://www.bma.org.uk/ValueOfAG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bramall-stainer@bma.org.uk" TargetMode="External"/><Relationship Id="rId11" Type="http://schemas.openxmlformats.org/officeDocument/2006/relationships/hyperlink" Target="https://www.instagram.com/thebma/" TargetMode="External"/><Relationship Id="rId5" Type="http://schemas.openxmlformats.org/officeDocument/2006/relationships/hyperlink" Target="mailto:kday@bma.org.uk" TargetMode="External"/><Relationship Id="rId15" Type="http://schemas.openxmlformats.org/officeDocument/2006/relationships/fontTable" Target="fontTable.xml"/><Relationship Id="rId10" Type="http://schemas.openxmlformats.org/officeDocument/2006/relationships/hyperlink" Target="http://www.linkedin.com/company/bma" TargetMode="External"/><Relationship Id="rId4" Type="http://schemas.openxmlformats.org/officeDocument/2006/relationships/webSettings" Target="webSettings.xml"/><Relationship Id="rId9" Type="http://schemas.openxmlformats.org/officeDocument/2006/relationships/hyperlink" Target="http://www.facebook.com/pages/London-United-Kingdom/British-Medical-Association/54605029793?v=wall&amp;ref=nf" TargetMode="External"/><Relationship Id="rId14" Type="http://schemas.openxmlformats.org/officeDocument/2006/relationships/hyperlink" Target="https://www.bma.org.uk/media/5657/bma-code-of-conduct-march-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horsburgh</dc:creator>
  <cp:keywords/>
  <dc:description/>
  <cp:lastModifiedBy>tim horsburgh</cp:lastModifiedBy>
  <cp:revision>2</cp:revision>
  <dcterms:created xsi:type="dcterms:W3CDTF">2026-01-20T10:14:00Z</dcterms:created>
  <dcterms:modified xsi:type="dcterms:W3CDTF">2026-01-20T10:14:00Z</dcterms:modified>
</cp:coreProperties>
</file>