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671E3" w14:textId="77777777" w:rsidR="0075637A" w:rsidRPr="004D2D82" w:rsidRDefault="004D2D82" w:rsidP="004D2D82">
      <w:pPr>
        <w:jc w:val="center"/>
        <w:rPr>
          <w:b/>
          <w:sz w:val="24"/>
        </w:rPr>
      </w:pPr>
      <w:bookmarkStart w:id="0" w:name="_GoBack"/>
      <w:bookmarkEnd w:id="0"/>
      <w:r w:rsidRPr="004D2D82">
        <w:rPr>
          <w:b/>
          <w:sz w:val="24"/>
        </w:rPr>
        <w:t>Shielded patient list: updated NHSE guidance 10.04.20</w:t>
      </w:r>
    </w:p>
    <w:p w14:paraId="4CABE1B6" w14:textId="77777777" w:rsidR="008B772C" w:rsidRDefault="008B772C">
      <w:pPr>
        <w:rPr>
          <w:sz w:val="24"/>
        </w:rPr>
      </w:pPr>
    </w:p>
    <w:p w14:paraId="78FEF18F" w14:textId="77777777" w:rsidR="008B772C" w:rsidRPr="008B772C" w:rsidRDefault="008B772C">
      <w:pPr>
        <w:rPr>
          <w:b/>
          <w:sz w:val="24"/>
        </w:rPr>
      </w:pPr>
      <w:r w:rsidRPr="008B772C">
        <w:rPr>
          <w:b/>
          <w:sz w:val="24"/>
        </w:rPr>
        <w:t>NHSE Central list</w:t>
      </w:r>
    </w:p>
    <w:p w14:paraId="6785F11C" w14:textId="77777777" w:rsidR="008B772C" w:rsidRDefault="008B772C">
      <w:pPr>
        <w:rPr>
          <w:sz w:val="24"/>
        </w:rPr>
      </w:pPr>
      <w:r>
        <w:rPr>
          <w:sz w:val="24"/>
        </w:rPr>
        <w:t xml:space="preserve">1) </w:t>
      </w:r>
      <w:r w:rsidRPr="008B772C">
        <w:rPr>
          <w:sz w:val="24"/>
        </w:rPr>
        <w:t>Solid organ transplant recipients who remain on long term immune suppression therapy</w:t>
      </w:r>
    </w:p>
    <w:p w14:paraId="187FAA3F" w14:textId="77777777" w:rsidR="008B772C" w:rsidRDefault="008B772C">
      <w:pPr>
        <w:rPr>
          <w:sz w:val="24"/>
        </w:rPr>
      </w:pPr>
      <w:r w:rsidRPr="008B772C">
        <w:rPr>
          <w:sz w:val="24"/>
        </w:rPr>
        <w:t xml:space="preserve"> 2) People with specific cancers</w:t>
      </w:r>
      <w:r>
        <w:rPr>
          <w:sz w:val="24"/>
        </w:rPr>
        <w:t>:</w:t>
      </w:r>
    </w:p>
    <w:p w14:paraId="74B2FC04" w14:textId="77777777" w:rsidR="008B772C" w:rsidRDefault="008B772C">
      <w:pPr>
        <w:rPr>
          <w:sz w:val="24"/>
        </w:rPr>
      </w:pPr>
      <w:r w:rsidRPr="008B772C">
        <w:rPr>
          <w:sz w:val="24"/>
        </w:rPr>
        <w:t xml:space="preserve"> a. people with cancer who are undergoing active chemotherapy or radical radiotherapy for lung cancer</w:t>
      </w:r>
    </w:p>
    <w:p w14:paraId="117B0A16" w14:textId="77777777" w:rsidR="008B772C" w:rsidRDefault="008B772C">
      <w:pPr>
        <w:rPr>
          <w:sz w:val="24"/>
        </w:rPr>
      </w:pPr>
      <w:r w:rsidRPr="008B772C">
        <w:rPr>
          <w:sz w:val="24"/>
        </w:rPr>
        <w:t xml:space="preserve"> b. people with cancers of the blood or bone marrow such as leukaemia, lymphoma or myeloma who are at any stage of treatment </w:t>
      </w:r>
    </w:p>
    <w:p w14:paraId="383E9F5F" w14:textId="77777777" w:rsidR="008B772C" w:rsidRDefault="008B772C">
      <w:pPr>
        <w:rPr>
          <w:sz w:val="24"/>
        </w:rPr>
      </w:pPr>
      <w:r w:rsidRPr="008B772C">
        <w:rPr>
          <w:sz w:val="24"/>
        </w:rPr>
        <w:t xml:space="preserve">c. people having immunotherapy or other continuing antibody treatments for cancer </w:t>
      </w:r>
    </w:p>
    <w:p w14:paraId="5574CDE3" w14:textId="77777777" w:rsidR="008B772C" w:rsidRDefault="008B772C">
      <w:pPr>
        <w:rPr>
          <w:sz w:val="24"/>
        </w:rPr>
      </w:pPr>
      <w:r w:rsidRPr="008B772C">
        <w:rPr>
          <w:sz w:val="24"/>
        </w:rPr>
        <w:t xml:space="preserve">d. people having other targeted cancer treatments which can affect the immune system, such as protein kinase inhibitors or PARP inhibitors. </w:t>
      </w:r>
    </w:p>
    <w:p w14:paraId="7D0B5727" w14:textId="77777777" w:rsidR="008B772C" w:rsidRDefault="008B772C">
      <w:pPr>
        <w:rPr>
          <w:sz w:val="24"/>
        </w:rPr>
      </w:pPr>
      <w:r w:rsidRPr="008B772C">
        <w:rPr>
          <w:sz w:val="24"/>
        </w:rPr>
        <w:t>e. People who have had bone marrow or stem cell transplants in the last 6 months, or who are still taking immunosuppression drugs</w:t>
      </w:r>
    </w:p>
    <w:p w14:paraId="371B5D44" w14:textId="77777777" w:rsidR="008B772C" w:rsidRDefault="008B772C">
      <w:pPr>
        <w:rPr>
          <w:sz w:val="24"/>
        </w:rPr>
      </w:pPr>
      <w:r w:rsidRPr="008B772C">
        <w:rPr>
          <w:sz w:val="24"/>
        </w:rPr>
        <w:t xml:space="preserve"> 3) People with severe respiratory conditions including all cystic fibrosis, severe asthma and severe COPD </w:t>
      </w:r>
    </w:p>
    <w:p w14:paraId="2FD5DB56" w14:textId="77777777" w:rsidR="008B772C" w:rsidRDefault="008B772C">
      <w:pPr>
        <w:rPr>
          <w:sz w:val="24"/>
        </w:rPr>
      </w:pPr>
      <w:r w:rsidRPr="008B772C">
        <w:rPr>
          <w:sz w:val="24"/>
        </w:rPr>
        <w:t xml:space="preserve">4) People with rare diseases and inborn errors of metabolism that significantly increase the risk of infections (such as SCID, homozygous sickle cell) </w:t>
      </w:r>
    </w:p>
    <w:p w14:paraId="3A4C3FB8" w14:textId="77777777" w:rsidR="008B772C" w:rsidRDefault="008B772C">
      <w:pPr>
        <w:rPr>
          <w:sz w:val="24"/>
        </w:rPr>
      </w:pPr>
      <w:r w:rsidRPr="008B772C">
        <w:rPr>
          <w:sz w:val="24"/>
        </w:rPr>
        <w:t xml:space="preserve">5) People on immunosuppression therapies sufficient to significantly increase risk of infection. </w:t>
      </w:r>
    </w:p>
    <w:p w14:paraId="1A3548A4" w14:textId="77777777" w:rsidR="004D2D82" w:rsidRDefault="008B772C">
      <w:pPr>
        <w:rPr>
          <w:sz w:val="24"/>
        </w:rPr>
      </w:pPr>
      <w:r w:rsidRPr="008B772C">
        <w:rPr>
          <w:sz w:val="24"/>
        </w:rPr>
        <w:t>6) People who are pregnant with significant congenital heart disease</w:t>
      </w:r>
    </w:p>
    <w:p w14:paraId="09308A68" w14:textId="77777777" w:rsidR="00160ED6" w:rsidRDefault="00160ED6">
      <w:pPr>
        <w:rPr>
          <w:b/>
          <w:sz w:val="24"/>
        </w:rPr>
      </w:pPr>
    </w:p>
    <w:p w14:paraId="263A6E8E" w14:textId="77777777" w:rsidR="00160ED6" w:rsidRDefault="00160ED6">
      <w:pPr>
        <w:rPr>
          <w:b/>
          <w:sz w:val="24"/>
        </w:rPr>
      </w:pPr>
    </w:p>
    <w:p w14:paraId="2AB00EF6" w14:textId="77777777" w:rsidR="00160ED6" w:rsidRDefault="00160ED6">
      <w:pPr>
        <w:rPr>
          <w:b/>
          <w:sz w:val="24"/>
        </w:rPr>
      </w:pPr>
    </w:p>
    <w:p w14:paraId="3F3AB0E2" w14:textId="77777777" w:rsidR="00160ED6" w:rsidRDefault="00160ED6">
      <w:pPr>
        <w:rPr>
          <w:b/>
          <w:sz w:val="24"/>
        </w:rPr>
      </w:pPr>
    </w:p>
    <w:p w14:paraId="49A0ACD0" w14:textId="77777777" w:rsidR="00160ED6" w:rsidRDefault="00160ED6">
      <w:pPr>
        <w:rPr>
          <w:b/>
          <w:sz w:val="24"/>
        </w:rPr>
      </w:pPr>
    </w:p>
    <w:p w14:paraId="341271D1" w14:textId="77777777" w:rsidR="00160ED6" w:rsidRDefault="00160ED6">
      <w:pPr>
        <w:rPr>
          <w:b/>
          <w:sz w:val="24"/>
        </w:rPr>
      </w:pPr>
    </w:p>
    <w:p w14:paraId="42A538FD" w14:textId="77777777" w:rsidR="00160ED6" w:rsidRDefault="00160ED6">
      <w:pPr>
        <w:rPr>
          <w:b/>
          <w:sz w:val="24"/>
        </w:rPr>
      </w:pPr>
    </w:p>
    <w:p w14:paraId="5788287C" w14:textId="77777777" w:rsidR="00160ED6" w:rsidRDefault="00160ED6">
      <w:pPr>
        <w:rPr>
          <w:b/>
          <w:sz w:val="24"/>
        </w:rPr>
      </w:pPr>
    </w:p>
    <w:p w14:paraId="1D861070" w14:textId="77777777" w:rsidR="008B772C" w:rsidRDefault="008B772C">
      <w:pPr>
        <w:rPr>
          <w:b/>
          <w:sz w:val="24"/>
        </w:rPr>
      </w:pPr>
      <w:r>
        <w:rPr>
          <w:b/>
          <w:sz w:val="24"/>
        </w:rPr>
        <w:t>Neurology</w:t>
      </w:r>
    </w:p>
    <w:p w14:paraId="3B31680A" w14:textId="77777777" w:rsidR="008B772C" w:rsidRDefault="008B772C">
      <w:pPr>
        <w:rPr>
          <w:sz w:val="24"/>
        </w:rPr>
      </w:pPr>
      <w:r>
        <w:rPr>
          <w:sz w:val="24"/>
        </w:rPr>
        <w:t xml:space="preserve"> (</w:t>
      </w:r>
      <w:hyperlink r:id="rId8" w:history="1">
        <w:r>
          <w:rPr>
            <w:rStyle w:val="Hyperlink"/>
          </w:rPr>
          <w:t>https://cdn.ymaws.com/www.theabn.org/resource/collection/C5F38B64-DC8F-4C67-B6FC-F22B2CDB0EE5/ABN_Neurology_COVID-19_Guidance_v6_9.4.20_FP.pdf</w:t>
        </w:r>
      </w:hyperlink>
      <w:r>
        <w:t>)</w:t>
      </w:r>
    </w:p>
    <w:p w14:paraId="717108D1" w14:textId="77777777" w:rsidR="008B772C" w:rsidRDefault="008B772C" w:rsidP="008B77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Active myositis/polymyositis</w:t>
      </w:r>
    </w:p>
    <w:p w14:paraId="186C3B2E" w14:textId="77777777" w:rsidR="008B772C" w:rsidRDefault="008B772C" w:rsidP="008B77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Muscular dystrophies</w:t>
      </w:r>
    </w:p>
    <w:p w14:paraId="0B2713EE" w14:textId="77777777" w:rsidR="008B772C" w:rsidRDefault="008B772C" w:rsidP="008B77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Motor Neurone Disease</w:t>
      </w:r>
    </w:p>
    <w:p w14:paraId="7534381F" w14:textId="77777777" w:rsidR="008B772C" w:rsidRDefault="008B772C" w:rsidP="008B77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Any neurological condition impacting on respiratory/bulbar function</w:t>
      </w:r>
    </w:p>
    <w:p w14:paraId="6F59F2F9" w14:textId="77777777" w:rsidR="008B772C" w:rsidRDefault="008B772C" w:rsidP="008B772C">
      <w:pPr>
        <w:rPr>
          <w:sz w:val="24"/>
        </w:rPr>
      </w:pPr>
    </w:p>
    <w:p w14:paraId="68CB2215" w14:textId="77777777" w:rsidR="008B772C" w:rsidRDefault="008B772C" w:rsidP="008B772C">
      <w:pPr>
        <w:rPr>
          <w:sz w:val="24"/>
        </w:rPr>
      </w:pPr>
    </w:p>
    <w:p w14:paraId="53E7618F" w14:textId="77777777" w:rsidR="008B772C" w:rsidRPr="008B772C" w:rsidRDefault="008B772C" w:rsidP="008B772C">
      <w:pPr>
        <w:rPr>
          <w:b/>
          <w:sz w:val="24"/>
        </w:rPr>
      </w:pPr>
      <w:r w:rsidRPr="008B772C">
        <w:rPr>
          <w:b/>
          <w:sz w:val="24"/>
        </w:rPr>
        <w:t>Gastroenterology</w:t>
      </w:r>
    </w:p>
    <w:p w14:paraId="6E96944C" w14:textId="77777777" w:rsidR="008B772C" w:rsidRDefault="00907986" w:rsidP="008B772C">
      <w:hyperlink r:id="rId9" w:history="1">
        <w:r w:rsidR="008B772C">
          <w:rPr>
            <w:rStyle w:val="Hyperlink"/>
          </w:rPr>
          <w:t>https://www.bsg.org.uk/covid-19-advice/bsg-advice-for-management-of-inflammatory-bowel-diseases-during-the-covid-19-pandemic/</w:t>
        </w:r>
      </w:hyperlink>
    </w:p>
    <w:p w14:paraId="21C41049" w14:textId="77777777" w:rsidR="008B772C" w:rsidRDefault="008B772C" w:rsidP="008B772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IBD over age 70 on anti-TNF (infliximab, adalimumab)</w:t>
      </w:r>
    </w:p>
    <w:p w14:paraId="79B190EA" w14:textId="77777777" w:rsidR="008B772C" w:rsidRDefault="008B772C" w:rsidP="008B772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IBD and co-morbidity on anti-TNF</w:t>
      </w:r>
    </w:p>
    <w:p w14:paraId="2C115D64" w14:textId="77777777" w:rsidR="008B772C" w:rsidRDefault="008B772C" w:rsidP="008B772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IBD on ≥ 20mg prednisolone equivalent per day</w:t>
      </w:r>
    </w:p>
    <w:p w14:paraId="31388CE3" w14:textId="77777777" w:rsidR="008B772C" w:rsidRDefault="008B772C" w:rsidP="008B772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Recent combination biological/immunomodulatory/steroids last 6/52</w:t>
      </w:r>
    </w:p>
    <w:p w14:paraId="6181A5D9" w14:textId="77777777" w:rsidR="008B772C" w:rsidRDefault="008B772C" w:rsidP="008B772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Short gut syndrome requiring nutritional support</w:t>
      </w:r>
    </w:p>
    <w:p w14:paraId="45C45750" w14:textId="77777777" w:rsidR="008B772C" w:rsidRDefault="008B772C" w:rsidP="008B772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TPN requirement</w:t>
      </w:r>
    </w:p>
    <w:p w14:paraId="18567DF8" w14:textId="77777777" w:rsidR="008B772C" w:rsidRPr="008B772C" w:rsidRDefault="008B772C" w:rsidP="008B772C">
      <w:pPr>
        <w:rPr>
          <w:b/>
          <w:sz w:val="24"/>
        </w:rPr>
      </w:pPr>
      <w:r w:rsidRPr="008B772C">
        <w:rPr>
          <w:b/>
          <w:sz w:val="24"/>
        </w:rPr>
        <w:t>Renal</w:t>
      </w:r>
    </w:p>
    <w:p w14:paraId="492B47C5" w14:textId="77777777" w:rsidR="008B772C" w:rsidRDefault="00907986" w:rsidP="008B772C">
      <w:hyperlink r:id="rId10" w:history="1">
        <w:r w:rsidR="008B772C">
          <w:rPr>
            <w:rStyle w:val="Hyperlink"/>
          </w:rPr>
          <w:t>https://renal.org/stratified-risk-prolonged-self-isolation-adults-children-receiving-immunosuppression-disease-native-kidneys/</w:t>
        </w:r>
      </w:hyperlink>
    </w:p>
    <w:p w14:paraId="1C6D1EA5" w14:textId="77777777" w:rsidR="008B772C" w:rsidRDefault="008B772C" w:rsidP="008B77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Intravenous immunosuppressant</w:t>
      </w:r>
    </w:p>
    <w:p w14:paraId="213D5DC2" w14:textId="77777777" w:rsidR="008B772C" w:rsidRDefault="008B772C" w:rsidP="008B77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Oral cyclophosphamide</w:t>
      </w:r>
    </w:p>
    <w:p w14:paraId="4A42AFB2" w14:textId="77777777" w:rsidR="008B772C" w:rsidRDefault="008B772C" w:rsidP="008B77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≥ 20mg prednisolone daily equivalent</w:t>
      </w:r>
      <w:r w:rsidR="00160ED6">
        <w:rPr>
          <w:sz w:val="24"/>
        </w:rPr>
        <w:t xml:space="preserve"> &gt; 4/52</w:t>
      </w:r>
    </w:p>
    <w:p w14:paraId="7B5B1FCB" w14:textId="77777777" w:rsidR="008B772C" w:rsidRDefault="008B772C" w:rsidP="008B77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&gt; 5mg daily prednisolone equivalent p</w:t>
      </w:r>
      <w:r w:rsidR="00160ED6">
        <w:rPr>
          <w:sz w:val="24"/>
        </w:rPr>
        <w:t xml:space="preserve">lus one other immunosuppressant &gt; </w:t>
      </w:r>
      <w:r>
        <w:rPr>
          <w:sz w:val="24"/>
        </w:rPr>
        <w:t>4/52</w:t>
      </w:r>
      <w:r w:rsidR="00160ED6">
        <w:rPr>
          <w:sz w:val="24"/>
        </w:rPr>
        <w:t xml:space="preserve"> </w:t>
      </w:r>
    </w:p>
    <w:p w14:paraId="71DFB0AB" w14:textId="77777777" w:rsidR="008B772C" w:rsidRDefault="008B772C" w:rsidP="008B77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Nephrotic range proteinuria</w:t>
      </w:r>
    </w:p>
    <w:p w14:paraId="2D898F20" w14:textId="77777777" w:rsidR="008B772C" w:rsidRDefault="008B772C" w:rsidP="008B77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History of repeated high dose immunosuppressant over a number of years</w:t>
      </w:r>
    </w:p>
    <w:p w14:paraId="114493F9" w14:textId="77777777" w:rsidR="008B772C" w:rsidRDefault="008B772C" w:rsidP="008B77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Any immunosuppressant and:</w:t>
      </w:r>
    </w:p>
    <w:p w14:paraId="0EED66AA" w14:textId="77777777" w:rsidR="008B772C" w:rsidRDefault="008B772C" w:rsidP="008B772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Over 70</w:t>
      </w:r>
    </w:p>
    <w:p w14:paraId="44884BDE" w14:textId="77777777" w:rsidR="008B772C" w:rsidRDefault="008B772C" w:rsidP="008B772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Autoimmune lung or heart disease</w:t>
      </w:r>
    </w:p>
    <w:p w14:paraId="3BD361C2" w14:textId="77777777" w:rsidR="008B772C" w:rsidRDefault="008B772C" w:rsidP="008B772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Co-morbidities – DM/respiratory/HTN/CVD/CKD3 or more</w:t>
      </w:r>
    </w:p>
    <w:p w14:paraId="375A2EB6" w14:textId="77777777" w:rsidR="00160ED6" w:rsidRDefault="00160ED6" w:rsidP="00160ED6">
      <w:pPr>
        <w:rPr>
          <w:sz w:val="24"/>
        </w:rPr>
      </w:pPr>
    </w:p>
    <w:p w14:paraId="19BED0CA" w14:textId="77777777" w:rsidR="00160ED6" w:rsidRDefault="00160ED6" w:rsidP="00160ED6">
      <w:pPr>
        <w:rPr>
          <w:b/>
          <w:sz w:val="24"/>
        </w:rPr>
      </w:pPr>
    </w:p>
    <w:p w14:paraId="485C9299" w14:textId="77777777" w:rsidR="00160ED6" w:rsidRPr="00160ED6" w:rsidRDefault="00160ED6" w:rsidP="00160ED6">
      <w:pPr>
        <w:rPr>
          <w:b/>
          <w:sz w:val="24"/>
        </w:rPr>
      </w:pPr>
      <w:r w:rsidRPr="00160ED6">
        <w:rPr>
          <w:b/>
          <w:sz w:val="24"/>
        </w:rPr>
        <w:t>Rheumatology</w:t>
      </w:r>
    </w:p>
    <w:p w14:paraId="2270E0C9" w14:textId="77777777" w:rsidR="00160ED6" w:rsidRDefault="00907986" w:rsidP="00160ED6">
      <w:hyperlink r:id="rId11" w:history="1">
        <w:r w:rsidR="00160ED6">
          <w:rPr>
            <w:rStyle w:val="Hyperlink"/>
          </w:rPr>
          <w:t>https://www.rheumatology.org.uk/Portals/0/Documents/Rheumatology_advice_coronavirus_immunosuppressed_patients_220320.pdf?ver=2020-03-22-155745-717</w:t>
        </w:r>
      </w:hyperlink>
    </w:p>
    <w:p w14:paraId="5F6C3365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≥ 20mg prednisolone daily equivalent &gt; 4/52</w:t>
      </w:r>
    </w:p>
    <w:p w14:paraId="54FC8241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Oral cyclophosphamide</w:t>
      </w:r>
    </w:p>
    <w:p w14:paraId="761DEC46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Intravenous cyclophosphamide in last 6/12</w:t>
      </w:r>
    </w:p>
    <w:p w14:paraId="74FE3283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&gt; 5mg daily prednisolone equivalent plus one other immunosuppressant &gt; 4/52</w:t>
      </w:r>
    </w:p>
    <w:p w14:paraId="56E4B9CF" w14:textId="77777777" w:rsidR="00160ED6" w:rsidRDefault="00160ED6" w:rsidP="00160ED6">
      <w:pPr>
        <w:pStyle w:val="ListParagraph"/>
        <w:rPr>
          <w:sz w:val="24"/>
        </w:rPr>
      </w:pPr>
      <w:r>
        <w:rPr>
          <w:sz w:val="24"/>
        </w:rPr>
        <w:t xml:space="preserve"> (not hydroxychloroquine or sulphasalazine)</w:t>
      </w:r>
    </w:p>
    <w:p w14:paraId="1FB91B89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Any 2 immunosuppressant therapies (not hydroxychloroquine or sulphasalazine)</w:t>
      </w:r>
    </w:p>
    <w:p w14:paraId="1B620860" w14:textId="77777777" w:rsidR="00160ED6" w:rsidRDefault="00160ED6" w:rsidP="00160ED6">
      <w:pPr>
        <w:rPr>
          <w:sz w:val="24"/>
        </w:rPr>
      </w:pPr>
    </w:p>
    <w:p w14:paraId="1AE807CB" w14:textId="77777777" w:rsidR="00160ED6" w:rsidRPr="00160ED6" w:rsidRDefault="00160ED6" w:rsidP="00160ED6">
      <w:pPr>
        <w:rPr>
          <w:b/>
          <w:sz w:val="24"/>
        </w:rPr>
      </w:pPr>
      <w:r w:rsidRPr="00160ED6">
        <w:rPr>
          <w:b/>
          <w:sz w:val="24"/>
        </w:rPr>
        <w:t>Dermatology</w:t>
      </w:r>
    </w:p>
    <w:p w14:paraId="527FC412" w14:textId="77777777" w:rsidR="00160ED6" w:rsidRDefault="00907986" w:rsidP="00160ED6">
      <w:hyperlink r:id="rId12" w:history="1">
        <w:r w:rsidR="00160ED6">
          <w:rPr>
            <w:rStyle w:val="Hyperlink"/>
          </w:rPr>
          <w:t>https://www.bad.org.uk/shared/get-file.ashx?itemtype=document&amp;id=6674</w:t>
        </w:r>
      </w:hyperlink>
    </w:p>
    <w:p w14:paraId="0A91D1C4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Any 2 immunosuppressant therapies (not hydroxychloroquine or sulphasalazine)</w:t>
      </w:r>
    </w:p>
    <w:p w14:paraId="1728FCE9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≥ 20mg prednisolone daily equivalent &gt; 4/52</w:t>
      </w:r>
    </w:p>
    <w:p w14:paraId="1A7B2CAC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&gt; 5mg daily prednisolone equivalent plus one other immunosuppressant &gt; 4/52</w:t>
      </w:r>
    </w:p>
    <w:p w14:paraId="026D748A" w14:textId="77777777" w:rsidR="00160ED6" w:rsidRDefault="00160ED6" w:rsidP="00160ED6">
      <w:pPr>
        <w:pStyle w:val="ListParagraph"/>
        <w:rPr>
          <w:sz w:val="24"/>
        </w:rPr>
      </w:pPr>
      <w:r>
        <w:rPr>
          <w:sz w:val="24"/>
        </w:rPr>
        <w:t xml:space="preserve"> (not hydroxychloroquine or sulphasalazine)</w:t>
      </w:r>
    </w:p>
    <w:p w14:paraId="3C1C927F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Oral cyclophosphamide</w:t>
      </w:r>
    </w:p>
    <w:p w14:paraId="2F2CED1A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Intravenous cyclophosphamide in last 6/12</w:t>
      </w:r>
    </w:p>
    <w:p w14:paraId="6990DC8E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Rituximab or Infliximab for skin conditions</w:t>
      </w:r>
    </w:p>
    <w:p w14:paraId="756A12D1" w14:textId="77777777" w:rsidR="00160ED6" w:rsidRDefault="00160ED6" w:rsidP="00160ED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Single agent immunosuppressant and other comorbidities or age &gt; 70</w:t>
      </w:r>
    </w:p>
    <w:p w14:paraId="0160D6F6" w14:textId="77777777" w:rsidR="00160ED6" w:rsidRPr="00160ED6" w:rsidRDefault="00160ED6" w:rsidP="00160ED6">
      <w:pPr>
        <w:rPr>
          <w:b/>
          <w:sz w:val="24"/>
        </w:rPr>
      </w:pPr>
      <w:r w:rsidRPr="00160ED6">
        <w:rPr>
          <w:b/>
          <w:sz w:val="24"/>
        </w:rPr>
        <w:t>Respiratory</w:t>
      </w:r>
    </w:p>
    <w:p w14:paraId="7B2358BB" w14:textId="77777777" w:rsidR="00160ED6" w:rsidRDefault="00907986" w:rsidP="00160ED6">
      <w:hyperlink r:id="rId13" w:history="1">
        <w:r w:rsidR="00160ED6">
          <w:rPr>
            <w:rStyle w:val="Hyperlink"/>
          </w:rPr>
          <w:t>https://www.phauk.org/coronavirus-pulmonary-hypertension/an-open-letter-from-the-national-uk-pulmonary-hypertension-group/</w:t>
        </w:r>
      </w:hyperlink>
    </w:p>
    <w:p w14:paraId="160FF513" w14:textId="77777777" w:rsidR="00160ED6" w:rsidRDefault="00907986" w:rsidP="00160ED6">
      <w:hyperlink r:id="rId14" w:history="1">
        <w:r w:rsidR="00160ED6">
          <w:rPr>
            <w:rStyle w:val="Hyperlink"/>
          </w:rPr>
          <w:t>https://www.sarcoidosisuk.org/information-hub/coronavirus-faq/</w:t>
        </w:r>
      </w:hyperlink>
    </w:p>
    <w:p w14:paraId="7D399192" w14:textId="77777777" w:rsidR="00160ED6" w:rsidRDefault="00160ED6" w:rsidP="00160ED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Pulmonary Hypertension</w:t>
      </w:r>
    </w:p>
    <w:p w14:paraId="24928CAB" w14:textId="77777777" w:rsidR="00160ED6" w:rsidRDefault="00160ED6" w:rsidP="00160ED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Pulmonary Sarcoidosis</w:t>
      </w:r>
    </w:p>
    <w:p w14:paraId="252B5510" w14:textId="77777777" w:rsidR="00160ED6" w:rsidRPr="00160ED6" w:rsidRDefault="00160ED6" w:rsidP="00160ED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Interstitial lung disease</w:t>
      </w:r>
    </w:p>
    <w:p w14:paraId="0A6B1198" w14:textId="77777777" w:rsidR="00160ED6" w:rsidRPr="00160ED6" w:rsidRDefault="00160ED6" w:rsidP="00160ED6">
      <w:pPr>
        <w:rPr>
          <w:sz w:val="24"/>
        </w:rPr>
      </w:pPr>
    </w:p>
    <w:p w14:paraId="488EB256" w14:textId="77777777" w:rsidR="008B772C" w:rsidRPr="008B772C" w:rsidRDefault="008B772C" w:rsidP="008B772C">
      <w:pPr>
        <w:pStyle w:val="ListParagraph"/>
        <w:rPr>
          <w:sz w:val="24"/>
        </w:rPr>
      </w:pPr>
    </w:p>
    <w:p w14:paraId="255C56F9" w14:textId="77777777" w:rsidR="008B772C" w:rsidRPr="008B772C" w:rsidRDefault="008B772C" w:rsidP="008B772C">
      <w:pPr>
        <w:rPr>
          <w:sz w:val="24"/>
        </w:rPr>
      </w:pPr>
    </w:p>
    <w:p w14:paraId="62815E1B" w14:textId="77777777" w:rsidR="008B772C" w:rsidRPr="008B772C" w:rsidRDefault="008B772C">
      <w:pPr>
        <w:rPr>
          <w:sz w:val="28"/>
        </w:rPr>
      </w:pPr>
    </w:p>
    <w:sectPr w:rsidR="008B772C" w:rsidRPr="008B772C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13053" w14:textId="77777777" w:rsidR="00907986" w:rsidRDefault="00907986" w:rsidP="00D208B0">
      <w:pPr>
        <w:spacing w:after="0" w:line="240" w:lineRule="auto"/>
      </w:pPr>
      <w:r>
        <w:separator/>
      </w:r>
    </w:p>
  </w:endnote>
  <w:endnote w:type="continuationSeparator" w:id="0">
    <w:p w14:paraId="46597449" w14:textId="77777777" w:rsidR="00907986" w:rsidRDefault="00907986" w:rsidP="00D2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380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8937F" w14:textId="77777777" w:rsidR="00D208B0" w:rsidRDefault="00D208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6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6F7B2E" w14:textId="77777777" w:rsidR="00D208B0" w:rsidRDefault="00D20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03EF6" w14:textId="77777777" w:rsidR="00907986" w:rsidRDefault="00907986" w:rsidP="00D208B0">
      <w:pPr>
        <w:spacing w:after="0" w:line="240" w:lineRule="auto"/>
      </w:pPr>
      <w:r>
        <w:separator/>
      </w:r>
    </w:p>
  </w:footnote>
  <w:footnote w:type="continuationSeparator" w:id="0">
    <w:p w14:paraId="12B403BA" w14:textId="77777777" w:rsidR="00907986" w:rsidRDefault="00907986" w:rsidP="00D2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AC121" w14:textId="77777777" w:rsidR="00D208B0" w:rsidRDefault="00D208B0">
    <w:pPr>
      <w:pStyle w:val="Header"/>
    </w:pPr>
    <w:r>
      <w:t>Author: Shaba Nabi</w:t>
    </w:r>
  </w:p>
  <w:p w14:paraId="078FED2D" w14:textId="77777777" w:rsidR="00D208B0" w:rsidRDefault="00D208B0">
    <w:pPr>
      <w:pStyle w:val="Header"/>
    </w:pPr>
    <w:r>
      <w:t>10.04.20</w:t>
    </w:r>
  </w:p>
  <w:p w14:paraId="378A9730" w14:textId="77777777" w:rsidR="00D208B0" w:rsidRDefault="00D208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0D5"/>
    <w:multiLevelType w:val="hybridMultilevel"/>
    <w:tmpl w:val="83A2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A7224"/>
    <w:multiLevelType w:val="hybridMultilevel"/>
    <w:tmpl w:val="31C4A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12304"/>
    <w:multiLevelType w:val="hybridMultilevel"/>
    <w:tmpl w:val="6FFE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A5314"/>
    <w:multiLevelType w:val="hybridMultilevel"/>
    <w:tmpl w:val="D96E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53B9A"/>
    <w:multiLevelType w:val="hybridMultilevel"/>
    <w:tmpl w:val="A4B6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121C9"/>
    <w:multiLevelType w:val="hybridMultilevel"/>
    <w:tmpl w:val="C146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82"/>
    <w:rsid w:val="00160ED6"/>
    <w:rsid w:val="004029CC"/>
    <w:rsid w:val="004D2D82"/>
    <w:rsid w:val="0075637A"/>
    <w:rsid w:val="008B772C"/>
    <w:rsid w:val="00907986"/>
    <w:rsid w:val="00C62609"/>
    <w:rsid w:val="00D2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7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7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B0"/>
  </w:style>
  <w:style w:type="paragraph" w:styleId="Footer">
    <w:name w:val="footer"/>
    <w:basedOn w:val="Normal"/>
    <w:link w:val="FooterChar"/>
    <w:uiPriority w:val="99"/>
    <w:unhideWhenUsed/>
    <w:rsid w:val="00D20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B0"/>
  </w:style>
  <w:style w:type="paragraph" w:styleId="BalloonText">
    <w:name w:val="Balloon Text"/>
    <w:basedOn w:val="Normal"/>
    <w:link w:val="BalloonTextChar"/>
    <w:uiPriority w:val="99"/>
    <w:semiHidden/>
    <w:unhideWhenUsed/>
    <w:rsid w:val="00D2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7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B0"/>
  </w:style>
  <w:style w:type="paragraph" w:styleId="Footer">
    <w:name w:val="footer"/>
    <w:basedOn w:val="Normal"/>
    <w:link w:val="FooterChar"/>
    <w:uiPriority w:val="99"/>
    <w:unhideWhenUsed/>
    <w:rsid w:val="00D20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B0"/>
  </w:style>
  <w:style w:type="paragraph" w:styleId="BalloonText">
    <w:name w:val="Balloon Text"/>
    <w:basedOn w:val="Normal"/>
    <w:link w:val="BalloonTextChar"/>
    <w:uiPriority w:val="99"/>
    <w:semiHidden/>
    <w:unhideWhenUsed/>
    <w:rsid w:val="00D2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ymaws.com/www.theabn.org/resource/collection/C5F38B64-DC8F-4C67-B6FC-F22B2CDB0EE5/ABN_Neurology_COVID-19_Guidance_v6_9.4.20_FP.pdf" TargetMode="External"/><Relationship Id="rId13" Type="http://schemas.openxmlformats.org/officeDocument/2006/relationships/hyperlink" Target="https://www.phauk.org/coronavirus-pulmonary-hypertension/an-open-letter-from-the-national-uk-pulmonary-hypertension-group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ad.org.uk/shared/get-file.ashx?itemtype=document&amp;id=667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heumatology.org.uk/Portals/0/Documents/Rheumatology_advice_coronavirus_immunosuppressed_patients_220320.pdf?ver=2020-03-22-155745-7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enal.org/stratified-risk-prolonged-self-isolation-adults-children-receiving-immunosuppression-disease-native-kidney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sg.org.uk/covid-19-advice/bsg-advice-for-management-of-inflammatory-bowel-diseases-during-the-covid-19-pandemic/" TargetMode="External"/><Relationship Id="rId14" Type="http://schemas.openxmlformats.org/officeDocument/2006/relationships/hyperlink" Target="https://www.sarcoidosisuk.org/information-hub/coronavirus-fa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 Shaba (Charlotte Keel Medical Practice)</dc:creator>
  <cp:lastModifiedBy>Tim</cp:lastModifiedBy>
  <cp:revision>2</cp:revision>
  <dcterms:created xsi:type="dcterms:W3CDTF">2020-04-14T14:26:00Z</dcterms:created>
  <dcterms:modified xsi:type="dcterms:W3CDTF">2020-04-14T14:26:00Z</dcterms:modified>
</cp:coreProperties>
</file>