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591FC" w14:textId="03DAD40A" w:rsidR="00F05134" w:rsidRPr="006B2C3F" w:rsidRDefault="00425FC1" w:rsidP="00425FC1">
      <w:pPr>
        <w:rPr>
          <w:b/>
          <w:sz w:val="28"/>
          <w:szCs w:val="28"/>
        </w:rPr>
      </w:pPr>
      <w:bookmarkStart w:id="0" w:name="_GoBack"/>
      <w:bookmarkEnd w:id="0"/>
      <w:r w:rsidRPr="00425FC1">
        <w:rPr>
          <w:b/>
          <w:sz w:val="28"/>
          <w:szCs w:val="28"/>
        </w:rPr>
        <w:t xml:space="preserve">Long term plan implementation framework – BMA summary </w:t>
      </w:r>
    </w:p>
    <w:tbl>
      <w:tblPr>
        <w:tblStyle w:val="TableGrid"/>
        <w:tblpPr w:leftFromText="180" w:rightFromText="180" w:tblpY="6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F05134" w14:paraId="5F8B5D6B" w14:textId="77777777" w:rsidTr="00F05134">
        <w:tc>
          <w:tcPr>
            <w:tcW w:w="9016" w:type="dxa"/>
            <w:shd w:val="clear" w:color="auto" w:fill="D9E2F3" w:themeFill="accent1" w:themeFillTint="33"/>
          </w:tcPr>
          <w:p w14:paraId="02D27378" w14:textId="77777777" w:rsidR="00F05134" w:rsidRDefault="00F05134" w:rsidP="007310D2">
            <w:pPr>
              <w:spacing w:after="160"/>
              <w:rPr>
                <w:b/>
              </w:rPr>
            </w:pPr>
            <w:r>
              <w:rPr>
                <w:b/>
              </w:rPr>
              <w:t xml:space="preserve">Overview </w:t>
            </w:r>
          </w:p>
          <w:p w14:paraId="235F4685" w14:textId="2F6A5E52" w:rsidR="00F05134" w:rsidRPr="00B70A9E" w:rsidRDefault="00C52157" w:rsidP="00F05134">
            <w:pPr>
              <w:spacing w:after="160"/>
            </w:pPr>
            <w:hyperlink r:id="rId12" w:history="1">
              <w:r w:rsidR="00F05134" w:rsidRPr="00B70A9E">
                <w:rPr>
                  <w:rStyle w:val="Hyperlink"/>
                </w:rPr>
                <w:t>The implementation framework</w:t>
              </w:r>
            </w:hyperlink>
            <w:r w:rsidR="00F05134" w:rsidRPr="00B70A9E">
              <w:t xml:space="preserve"> sets out the approach that STPs and ICSs are expected to take in creating their five-year strategic plans (by November 2019)</w:t>
            </w:r>
            <w:r w:rsidR="00F05134">
              <w:t xml:space="preserve">. </w:t>
            </w:r>
            <w:r w:rsidR="009D367E">
              <w:t>These s</w:t>
            </w:r>
            <w:r w:rsidR="00F05134">
              <w:t>ystem plans will then be aggregated and</w:t>
            </w:r>
            <w:r w:rsidR="00F05134" w:rsidRPr="0039078B">
              <w:t xml:space="preserve"> published as part of a national implementation plan by the end of th</w:t>
            </w:r>
            <w:r w:rsidR="00F05134">
              <w:t>is</w:t>
            </w:r>
            <w:r w:rsidR="00F05134" w:rsidRPr="0039078B">
              <w:t xml:space="preserve"> yea</w:t>
            </w:r>
            <w:r w:rsidR="00F05134">
              <w:t>r</w:t>
            </w:r>
            <w:r w:rsidR="00846825">
              <w:t>, which will also take into account the spending review</w:t>
            </w:r>
            <w:r w:rsidR="00F05134">
              <w:t>.</w:t>
            </w:r>
          </w:p>
          <w:p w14:paraId="68690A28" w14:textId="77777777" w:rsidR="00F05134" w:rsidRDefault="00F05134" w:rsidP="00F05134">
            <w:pPr>
              <w:spacing w:after="160"/>
            </w:pPr>
            <w:r>
              <w:t xml:space="preserve">The framework sets out principles for </w:t>
            </w:r>
            <w:r w:rsidRPr="007A773C">
              <w:t xml:space="preserve">STPs/ICSs </w:t>
            </w:r>
            <w:r>
              <w:t xml:space="preserve">to follow when developing individual systems plans. This includes the need for them to be </w:t>
            </w:r>
            <w:r w:rsidRPr="00AB7DBE">
              <w:rPr>
                <w:b/>
                <w:i/>
              </w:rPr>
              <w:t>clinically led</w:t>
            </w:r>
            <w:r>
              <w:rPr>
                <w:b/>
              </w:rPr>
              <w:t xml:space="preserve"> - </w:t>
            </w:r>
            <w:r>
              <w:t>S</w:t>
            </w:r>
            <w:r w:rsidRPr="001E2D38">
              <w:t>ystems will need to identify and support senior clinicians to lead on the development of implementation proposals for all Long Term Plan commitments that have clinical implications and on the totality of their plan.</w:t>
            </w:r>
          </w:p>
          <w:p w14:paraId="42089D67" w14:textId="20B791AD" w:rsidR="00F05134" w:rsidRDefault="00F05134" w:rsidP="00F05134">
            <w:pPr>
              <w:spacing w:after="160"/>
              <w:rPr>
                <w:b/>
              </w:rPr>
            </w:pPr>
            <w:r>
              <w:t>The areas covered in the implementation framework are summarised below.</w:t>
            </w:r>
          </w:p>
        </w:tc>
      </w:tr>
    </w:tbl>
    <w:p w14:paraId="5B6C4A95" w14:textId="77777777" w:rsidR="00F05134" w:rsidRDefault="00F05134" w:rsidP="00425FC1"/>
    <w:p w14:paraId="326D4885" w14:textId="1B6A6333" w:rsidR="00425FC1" w:rsidRPr="00CD5D49" w:rsidRDefault="00425FC1" w:rsidP="00425FC1">
      <w:pPr>
        <w:rPr>
          <w:rFonts w:eastAsia="Times New Roman"/>
          <w:b/>
          <w:sz w:val="24"/>
        </w:rPr>
      </w:pPr>
      <w:r w:rsidRPr="00CD5D49">
        <w:rPr>
          <w:rFonts w:eastAsia="Times New Roman"/>
          <w:b/>
          <w:sz w:val="24"/>
        </w:rPr>
        <w:t xml:space="preserve">Delivering a new service model for the 21st century </w:t>
      </w:r>
    </w:p>
    <w:p w14:paraId="597DA76C" w14:textId="77777777" w:rsidR="009E36ED" w:rsidRDefault="00130FD4" w:rsidP="00425FC1">
      <w:pPr>
        <w:rPr>
          <w:rFonts w:eastAsia="Times New Roman"/>
        </w:rPr>
      </w:pPr>
      <w:r>
        <w:rPr>
          <w:rFonts w:eastAsia="Times New Roman"/>
        </w:rPr>
        <w:t>In the line with the Long Term Plan, t</w:t>
      </w:r>
      <w:r w:rsidR="00232A2D">
        <w:rPr>
          <w:rFonts w:eastAsia="Times New Roman"/>
        </w:rPr>
        <w:t xml:space="preserve">he Implementation Framework </w:t>
      </w:r>
      <w:r w:rsidR="00077F4D">
        <w:rPr>
          <w:rFonts w:eastAsia="Times New Roman"/>
        </w:rPr>
        <w:t xml:space="preserve">sets out the </w:t>
      </w:r>
      <w:r>
        <w:rPr>
          <w:rFonts w:eastAsia="Times New Roman"/>
        </w:rPr>
        <w:t xml:space="preserve">fundamental services changes systems need to include within their new </w:t>
      </w:r>
      <w:r w:rsidR="009460D9">
        <w:rPr>
          <w:rFonts w:eastAsia="Times New Roman"/>
        </w:rPr>
        <w:t>five year plans</w:t>
      </w:r>
      <w:r w:rsidR="005259B0">
        <w:rPr>
          <w:rFonts w:eastAsia="Times New Roman"/>
        </w:rPr>
        <w:t xml:space="preserve">. The framework </w:t>
      </w:r>
      <w:r w:rsidR="009E36ED">
        <w:rPr>
          <w:rFonts w:eastAsia="Times New Roman"/>
        </w:rPr>
        <w:t>sets out the broad expectations on STPs and ICSs</w:t>
      </w:r>
      <w:r w:rsidR="005259B0">
        <w:rPr>
          <w:rFonts w:eastAsia="Times New Roman"/>
        </w:rPr>
        <w:t xml:space="preserve"> </w:t>
      </w:r>
      <w:r w:rsidR="009E36ED">
        <w:rPr>
          <w:rFonts w:eastAsia="Times New Roman"/>
        </w:rPr>
        <w:t xml:space="preserve">for </w:t>
      </w:r>
      <w:r w:rsidR="005259B0">
        <w:rPr>
          <w:rFonts w:eastAsia="Times New Roman"/>
        </w:rPr>
        <w:t xml:space="preserve">seven </w:t>
      </w:r>
      <w:r w:rsidR="006A19C5">
        <w:rPr>
          <w:rFonts w:eastAsia="Times New Roman"/>
        </w:rPr>
        <w:t>foundational</w:t>
      </w:r>
      <w:r w:rsidR="009E36ED">
        <w:rPr>
          <w:rFonts w:eastAsia="Times New Roman"/>
        </w:rPr>
        <w:t xml:space="preserve"> commitments:</w:t>
      </w:r>
    </w:p>
    <w:p w14:paraId="5D8B7A5B" w14:textId="3A94EBA7" w:rsidR="00441E0F" w:rsidRPr="000A2E5B" w:rsidRDefault="00EB4634" w:rsidP="000A2E5B">
      <w:pPr>
        <w:rPr>
          <w:rFonts w:eastAsia="Times New Roman"/>
          <w:i/>
        </w:rPr>
      </w:pPr>
      <w:r w:rsidRPr="000A2E5B">
        <w:rPr>
          <w:rFonts w:eastAsia="Times New Roman"/>
          <w:i/>
        </w:rPr>
        <w:t>Transformed ‘out-of-hospital care’ and fully integrated community-based care</w:t>
      </w:r>
    </w:p>
    <w:p w14:paraId="65DA41AD" w14:textId="2ED40626" w:rsidR="00341E8E" w:rsidRPr="006B4A4F" w:rsidRDefault="009E2E7D" w:rsidP="006B4A4F">
      <w:pPr>
        <w:rPr>
          <w:rFonts w:eastAsia="Times New Roman"/>
        </w:rPr>
      </w:pPr>
      <w:r>
        <w:rPr>
          <w:rFonts w:eastAsia="Times New Roman"/>
        </w:rPr>
        <w:t xml:space="preserve">In line with the Long Term Plan and the new GP Contract, the framework </w:t>
      </w:r>
      <w:r w:rsidR="00B82381">
        <w:rPr>
          <w:rFonts w:eastAsia="Times New Roman"/>
        </w:rPr>
        <w:t>establishes an expectation on</w:t>
      </w:r>
      <w:r w:rsidRPr="000A2E5B">
        <w:rPr>
          <w:rFonts w:eastAsia="Times New Roman"/>
        </w:rPr>
        <w:t xml:space="preserve"> </w:t>
      </w:r>
      <w:r w:rsidR="00B82381">
        <w:rPr>
          <w:rFonts w:eastAsia="Times New Roman"/>
        </w:rPr>
        <w:t>s</w:t>
      </w:r>
      <w:r w:rsidR="001F5944" w:rsidRPr="000A2E5B">
        <w:rPr>
          <w:rFonts w:eastAsia="Times New Roman"/>
        </w:rPr>
        <w:t>ystems</w:t>
      </w:r>
      <w:r w:rsidR="00C57C36">
        <w:rPr>
          <w:rFonts w:eastAsia="Times New Roman"/>
        </w:rPr>
        <w:t xml:space="preserve"> to</w:t>
      </w:r>
      <w:r w:rsidR="001F5944">
        <w:rPr>
          <w:rFonts w:eastAsia="Times New Roman"/>
        </w:rPr>
        <w:t xml:space="preserve"> support</w:t>
      </w:r>
      <w:r w:rsidR="00C22D54">
        <w:rPr>
          <w:rFonts w:eastAsia="Times New Roman"/>
        </w:rPr>
        <w:t xml:space="preserve"> the development of PCNs</w:t>
      </w:r>
      <w:r w:rsidR="004E69E1">
        <w:rPr>
          <w:rFonts w:eastAsia="Times New Roman"/>
        </w:rPr>
        <w:t xml:space="preserve">, Clinical Director leadership, </w:t>
      </w:r>
      <w:r w:rsidR="00341E8E">
        <w:rPr>
          <w:rFonts w:eastAsia="Times New Roman"/>
        </w:rPr>
        <w:t>enhanced community services,</w:t>
      </w:r>
      <w:r w:rsidR="004E69E1">
        <w:rPr>
          <w:rFonts w:eastAsia="Times New Roman"/>
        </w:rPr>
        <w:t xml:space="preserve"> and staff training and retention</w:t>
      </w:r>
      <w:r w:rsidR="002F6396">
        <w:rPr>
          <w:rFonts w:eastAsia="Times New Roman"/>
        </w:rPr>
        <w:t>. This indicat</w:t>
      </w:r>
      <w:r w:rsidR="00B82381">
        <w:rPr>
          <w:rFonts w:eastAsia="Times New Roman"/>
        </w:rPr>
        <w:t>es</w:t>
      </w:r>
      <w:r w:rsidR="002F6396">
        <w:rPr>
          <w:rFonts w:eastAsia="Times New Roman"/>
        </w:rPr>
        <w:t xml:space="preserve"> the importance of PCNs within ICS structures, especially at the ‘neighbourhood’ level.</w:t>
      </w:r>
    </w:p>
    <w:p w14:paraId="1E201F1D" w14:textId="77777777" w:rsidR="002D67B4" w:rsidRDefault="3BBCB800" w:rsidP="000A2E5B">
      <w:pPr>
        <w:rPr>
          <w:rFonts w:eastAsia="Times New Roman"/>
          <w:i/>
        </w:rPr>
      </w:pPr>
      <w:r w:rsidRPr="000A2E5B">
        <w:rPr>
          <w:rFonts w:eastAsia="Times New Roman"/>
          <w:i/>
        </w:rPr>
        <w:t>Reducing pressure on emergency hospital services</w:t>
      </w:r>
    </w:p>
    <w:p w14:paraId="4E8772D1" w14:textId="53686E99" w:rsidR="000C0395" w:rsidRPr="006B4A4F" w:rsidRDefault="0062446A" w:rsidP="006B4A4F">
      <w:pPr>
        <w:rPr>
          <w:rFonts w:eastAsia="Times New Roman"/>
          <w:i/>
        </w:rPr>
      </w:pPr>
      <w:r>
        <w:rPr>
          <w:rFonts w:eastAsia="Times New Roman"/>
        </w:rPr>
        <w:t>The framework also requires s</w:t>
      </w:r>
      <w:r w:rsidR="001F5944" w:rsidRPr="000A2E5B">
        <w:rPr>
          <w:rFonts w:eastAsia="Times New Roman"/>
        </w:rPr>
        <w:t>ystems</w:t>
      </w:r>
      <w:r w:rsidR="001F5944">
        <w:rPr>
          <w:rFonts w:eastAsia="Times New Roman"/>
        </w:rPr>
        <w:t xml:space="preserve"> to </w:t>
      </w:r>
      <w:r w:rsidR="009E55A4">
        <w:rPr>
          <w:rFonts w:eastAsia="Times New Roman"/>
        </w:rPr>
        <w:t>show how they</w:t>
      </w:r>
      <w:r w:rsidR="001F5944" w:rsidRPr="000A2E5B">
        <w:rPr>
          <w:rFonts w:eastAsia="Times New Roman"/>
        </w:rPr>
        <w:t xml:space="preserve"> </w:t>
      </w:r>
      <w:r w:rsidR="001F5944">
        <w:rPr>
          <w:rFonts w:eastAsia="Times New Roman"/>
        </w:rPr>
        <w:t>plan</w:t>
      </w:r>
      <w:r w:rsidR="00372BA9">
        <w:rPr>
          <w:rFonts w:eastAsia="Times New Roman"/>
        </w:rPr>
        <w:t xml:space="preserve"> </w:t>
      </w:r>
      <w:r w:rsidR="009E55A4">
        <w:rPr>
          <w:rFonts w:eastAsia="Times New Roman"/>
        </w:rPr>
        <w:t>to</w:t>
      </w:r>
      <w:r w:rsidR="00F73CE5" w:rsidRPr="000A2E5B">
        <w:rPr>
          <w:rFonts w:eastAsia="Times New Roman"/>
        </w:rPr>
        <w:t xml:space="preserve"> develop</w:t>
      </w:r>
      <w:r w:rsidR="006E53BE">
        <w:rPr>
          <w:rFonts w:eastAsia="Times New Roman"/>
        </w:rPr>
        <w:t xml:space="preserve"> </w:t>
      </w:r>
      <w:r w:rsidR="00372BA9">
        <w:rPr>
          <w:rFonts w:eastAsia="Times New Roman"/>
        </w:rPr>
        <w:t xml:space="preserve">urgent and emergency care </w:t>
      </w:r>
      <w:r>
        <w:rPr>
          <w:rFonts w:eastAsia="Times New Roman"/>
        </w:rPr>
        <w:t xml:space="preserve">services, </w:t>
      </w:r>
      <w:r w:rsidR="009E55A4">
        <w:rPr>
          <w:rFonts w:eastAsia="Times New Roman"/>
        </w:rPr>
        <w:t>and how they will be integrated</w:t>
      </w:r>
      <w:r w:rsidR="00372BA9" w:rsidRPr="000A2E5B">
        <w:rPr>
          <w:rFonts w:eastAsia="Times New Roman"/>
        </w:rPr>
        <w:t xml:space="preserve"> </w:t>
      </w:r>
      <w:r w:rsidR="009E02CE">
        <w:rPr>
          <w:rFonts w:eastAsia="Times New Roman"/>
        </w:rPr>
        <w:t>with community</w:t>
      </w:r>
      <w:r w:rsidR="00372BA9">
        <w:rPr>
          <w:rFonts w:eastAsia="Times New Roman"/>
        </w:rPr>
        <w:t xml:space="preserve"> </w:t>
      </w:r>
      <w:r w:rsidR="009E02CE">
        <w:rPr>
          <w:rFonts w:eastAsia="Times New Roman"/>
        </w:rPr>
        <w:t>services</w:t>
      </w:r>
      <w:r w:rsidR="009E55A4">
        <w:rPr>
          <w:rFonts w:eastAsia="Times New Roman"/>
        </w:rPr>
        <w:t xml:space="preserve">. </w:t>
      </w:r>
      <w:r>
        <w:rPr>
          <w:rFonts w:eastAsia="Times New Roman"/>
        </w:rPr>
        <w:t>Systems</w:t>
      </w:r>
      <w:r w:rsidR="009E55A4">
        <w:rPr>
          <w:rFonts w:eastAsia="Times New Roman"/>
        </w:rPr>
        <w:t xml:space="preserve"> will also eventually be expected to </w:t>
      </w:r>
      <w:r w:rsidR="00424234">
        <w:rPr>
          <w:rFonts w:eastAsia="Times New Roman"/>
        </w:rPr>
        <w:t>plan</w:t>
      </w:r>
      <w:r w:rsidR="009E02CE" w:rsidRPr="000A2E5B">
        <w:rPr>
          <w:rFonts w:eastAsia="Times New Roman"/>
        </w:rPr>
        <w:t xml:space="preserve"> </w:t>
      </w:r>
      <w:r w:rsidR="00392473" w:rsidRPr="000A2E5B">
        <w:rPr>
          <w:rFonts w:eastAsia="Times New Roman"/>
        </w:rPr>
        <w:t>long</w:t>
      </w:r>
      <w:r w:rsidR="00424234">
        <w:rPr>
          <w:rFonts w:eastAsia="Times New Roman"/>
        </w:rPr>
        <w:t>er</w:t>
      </w:r>
      <w:r w:rsidR="00392473">
        <w:rPr>
          <w:rFonts w:eastAsia="Times New Roman"/>
        </w:rPr>
        <w:t xml:space="preserve">-term reductions in </w:t>
      </w:r>
      <w:r w:rsidR="006E53BE">
        <w:rPr>
          <w:rFonts w:eastAsia="Times New Roman"/>
        </w:rPr>
        <w:t xml:space="preserve">hospital </w:t>
      </w:r>
      <w:r w:rsidR="006E53BE" w:rsidRPr="009E02CE">
        <w:rPr>
          <w:rFonts w:eastAsia="Times New Roman"/>
        </w:rPr>
        <w:t>demand</w:t>
      </w:r>
      <w:r w:rsidR="00424234">
        <w:rPr>
          <w:rFonts w:eastAsia="Times New Roman"/>
        </w:rPr>
        <w:t xml:space="preserve"> and improvements in outcomes</w:t>
      </w:r>
      <w:r w:rsidR="000A2E5B">
        <w:rPr>
          <w:rFonts w:eastAsia="Times New Roman"/>
        </w:rPr>
        <w:t>.</w:t>
      </w:r>
      <w:r w:rsidR="006E53BE" w:rsidRPr="000A2E5B">
        <w:rPr>
          <w:rFonts w:eastAsia="Times New Roman"/>
        </w:rPr>
        <w:t xml:space="preserve"> </w:t>
      </w:r>
      <w:r w:rsidR="00D90702">
        <w:rPr>
          <w:rFonts w:eastAsia="Times New Roman"/>
        </w:rPr>
        <w:t>This commitment is heavily contingent on the Clinical Review of Standards</w:t>
      </w:r>
      <w:r w:rsidR="0068403A">
        <w:rPr>
          <w:rFonts w:eastAsia="Times New Roman"/>
        </w:rPr>
        <w:t xml:space="preserve">, which will </w:t>
      </w:r>
      <w:r w:rsidR="00FC3C28">
        <w:rPr>
          <w:rFonts w:eastAsia="Times New Roman"/>
        </w:rPr>
        <w:t>inform any eventual national targets</w:t>
      </w:r>
      <w:r w:rsidR="00720C5E">
        <w:rPr>
          <w:rFonts w:eastAsia="Times New Roman"/>
        </w:rPr>
        <w:t>.</w:t>
      </w:r>
    </w:p>
    <w:p w14:paraId="686D0FD4" w14:textId="1857F4F0" w:rsidR="000C0395" w:rsidRPr="000A2E5B" w:rsidRDefault="000C0395" w:rsidP="000A2E5B">
      <w:pPr>
        <w:rPr>
          <w:rFonts w:eastAsia="Times New Roman"/>
          <w:i/>
        </w:rPr>
      </w:pPr>
      <w:r w:rsidRPr="000A2E5B">
        <w:rPr>
          <w:rFonts w:eastAsia="Times New Roman"/>
          <w:i/>
        </w:rPr>
        <w:t>Giving people greater control over their own health and more personalised care</w:t>
      </w:r>
    </w:p>
    <w:p w14:paraId="03983A08" w14:textId="793FF11E" w:rsidR="00EF47D0" w:rsidRPr="006B4A4F" w:rsidRDefault="000758E9" w:rsidP="006B4A4F">
      <w:pPr>
        <w:rPr>
          <w:rFonts w:eastAsia="Times New Roman"/>
        </w:rPr>
      </w:pPr>
      <w:r>
        <w:rPr>
          <w:rFonts w:eastAsia="Times New Roman"/>
        </w:rPr>
        <w:t xml:space="preserve">Systems </w:t>
      </w:r>
      <w:r w:rsidR="00053D0E">
        <w:rPr>
          <w:rFonts w:eastAsia="Times New Roman"/>
        </w:rPr>
        <w:t>must</w:t>
      </w:r>
      <w:r>
        <w:rPr>
          <w:rFonts w:eastAsia="Times New Roman"/>
        </w:rPr>
        <w:t xml:space="preserve"> </w:t>
      </w:r>
      <w:r w:rsidR="0062446A">
        <w:rPr>
          <w:rFonts w:eastAsia="Times New Roman"/>
        </w:rPr>
        <w:t>also</w:t>
      </w:r>
      <w:r w:rsidRPr="000A2E5B">
        <w:rPr>
          <w:rFonts w:eastAsia="Times New Roman"/>
        </w:rPr>
        <w:t xml:space="preserve"> </w:t>
      </w:r>
      <w:r>
        <w:rPr>
          <w:rFonts w:eastAsia="Times New Roman"/>
        </w:rPr>
        <w:t xml:space="preserve">show how they </w:t>
      </w:r>
      <w:r w:rsidR="00454DE8">
        <w:rPr>
          <w:rFonts w:eastAsia="Times New Roman"/>
        </w:rPr>
        <w:t>will</w:t>
      </w:r>
      <w:r>
        <w:rPr>
          <w:rFonts w:eastAsia="Times New Roman"/>
        </w:rPr>
        <w:t xml:space="preserve"> </w:t>
      </w:r>
      <w:r w:rsidR="00FE1D51">
        <w:rPr>
          <w:rFonts w:eastAsia="Times New Roman"/>
        </w:rPr>
        <w:t xml:space="preserve">implement the </w:t>
      </w:r>
      <w:r w:rsidR="006D00C8">
        <w:rPr>
          <w:rFonts w:eastAsia="Times New Roman"/>
        </w:rPr>
        <w:t xml:space="preserve">NHS </w:t>
      </w:r>
      <w:r w:rsidR="00FE1D51">
        <w:rPr>
          <w:rFonts w:eastAsia="Times New Roman"/>
        </w:rPr>
        <w:t>Comprehensive Model for Personalised Care</w:t>
      </w:r>
      <w:r w:rsidR="00B06934">
        <w:rPr>
          <w:rFonts w:eastAsia="Times New Roman"/>
        </w:rPr>
        <w:t xml:space="preserve">, </w:t>
      </w:r>
      <w:r w:rsidR="00971739">
        <w:rPr>
          <w:rFonts w:eastAsia="Times New Roman"/>
        </w:rPr>
        <w:t>with</w:t>
      </w:r>
      <w:r w:rsidR="00B06934">
        <w:rPr>
          <w:rFonts w:eastAsia="Times New Roman"/>
        </w:rPr>
        <w:t xml:space="preserve"> </w:t>
      </w:r>
      <w:r w:rsidR="006D00C8">
        <w:rPr>
          <w:rFonts w:eastAsia="Times New Roman"/>
        </w:rPr>
        <w:t xml:space="preserve">specific </w:t>
      </w:r>
      <w:r w:rsidR="00454DE8">
        <w:rPr>
          <w:rFonts w:eastAsia="Times New Roman"/>
        </w:rPr>
        <w:t>trajectories for social prescribing and Personal Health Budget take-up</w:t>
      </w:r>
      <w:r w:rsidR="006D00C8">
        <w:rPr>
          <w:rFonts w:eastAsia="Times New Roman"/>
        </w:rPr>
        <w:t xml:space="preserve">. This echoes the priorities set out in the Long Term Plan. </w:t>
      </w:r>
      <w:r w:rsidR="00FE1D51">
        <w:rPr>
          <w:rFonts w:eastAsia="Times New Roman"/>
        </w:rPr>
        <w:t xml:space="preserve"> </w:t>
      </w:r>
    </w:p>
    <w:p w14:paraId="0326FF99" w14:textId="30043CA0" w:rsidR="00771EC3" w:rsidRPr="000A2E5B" w:rsidRDefault="00B75D6B" w:rsidP="000A2E5B">
      <w:pPr>
        <w:rPr>
          <w:rFonts w:eastAsia="Times New Roman"/>
          <w:i/>
        </w:rPr>
      </w:pPr>
      <w:r w:rsidRPr="000A2E5B">
        <w:rPr>
          <w:rFonts w:eastAsia="Times New Roman"/>
          <w:i/>
        </w:rPr>
        <w:t>Digitally-ena</w:t>
      </w:r>
      <w:r w:rsidR="00EF47D0" w:rsidRPr="000A2E5B">
        <w:rPr>
          <w:rFonts w:eastAsia="Times New Roman"/>
          <w:i/>
        </w:rPr>
        <w:t>bling primary care and outpatient care</w:t>
      </w:r>
    </w:p>
    <w:p w14:paraId="5646D4C8" w14:textId="3C601C78" w:rsidR="00EF47D0" w:rsidRPr="000C0395" w:rsidRDefault="0093487C" w:rsidP="000A2E5B">
      <w:pPr>
        <w:rPr>
          <w:rFonts w:eastAsia="Times New Roman"/>
        </w:rPr>
      </w:pPr>
      <w:r>
        <w:rPr>
          <w:rFonts w:eastAsia="Times New Roman"/>
        </w:rPr>
        <w:t xml:space="preserve">Specifically, systems </w:t>
      </w:r>
      <w:r w:rsidR="006D00C8">
        <w:rPr>
          <w:rFonts w:eastAsia="Times New Roman"/>
        </w:rPr>
        <w:t>are expected to</w:t>
      </w:r>
      <w:r w:rsidRPr="000A2E5B">
        <w:rPr>
          <w:rFonts w:eastAsia="Times New Roman"/>
        </w:rPr>
        <w:t xml:space="preserve"> </w:t>
      </w:r>
      <w:r>
        <w:rPr>
          <w:rFonts w:eastAsia="Times New Roman"/>
        </w:rPr>
        <w:t>set out how</w:t>
      </w:r>
      <w:r w:rsidR="00A85A4B">
        <w:rPr>
          <w:rFonts w:eastAsia="Times New Roman"/>
        </w:rPr>
        <w:t xml:space="preserve"> </w:t>
      </w:r>
      <w:r w:rsidRPr="000A2E5B">
        <w:rPr>
          <w:rFonts w:eastAsia="Times New Roman"/>
        </w:rPr>
        <w:t>the</w:t>
      </w:r>
      <w:r w:rsidR="006D00C8">
        <w:rPr>
          <w:rFonts w:eastAsia="Times New Roman"/>
        </w:rPr>
        <w:t>y</w:t>
      </w:r>
      <w:r w:rsidR="00A85A4B">
        <w:rPr>
          <w:rFonts w:eastAsia="Times New Roman"/>
        </w:rPr>
        <w:t xml:space="preserve"> </w:t>
      </w:r>
      <w:r>
        <w:rPr>
          <w:rFonts w:eastAsia="Times New Roman"/>
        </w:rPr>
        <w:t>plan to</w:t>
      </w:r>
      <w:r w:rsidR="00E9022B">
        <w:rPr>
          <w:rFonts w:eastAsia="Times New Roman"/>
        </w:rPr>
        <w:t xml:space="preserve"> increas</w:t>
      </w:r>
      <w:r>
        <w:rPr>
          <w:rFonts w:eastAsia="Times New Roman"/>
        </w:rPr>
        <w:t>e</w:t>
      </w:r>
      <w:r w:rsidR="00A85A4B">
        <w:rPr>
          <w:rFonts w:eastAsia="Times New Roman"/>
        </w:rPr>
        <w:t xml:space="preserve"> </w:t>
      </w:r>
      <w:r w:rsidR="000203B3">
        <w:rPr>
          <w:rFonts w:eastAsia="Times New Roman"/>
        </w:rPr>
        <w:t>virtual outpatient appointments</w:t>
      </w:r>
      <w:r w:rsidR="00E9022B">
        <w:rPr>
          <w:rFonts w:eastAsia="Times New Roman"/>
        </w:rPr>
        <w:t xml:space="preserve"> and</w:t>
      </w:r>
      <w:r w:rsidR="000B1165">
        <w:rPr>
          <w:rFonts w:eastAsia="Times New Roman"/>
        </w:rPr>
        <w:t xml:space="preserve"> </w:t>
      </w:r>
      <w:r w:rsidR="00E9022B">
        <w:rPr>
          <w:rFonts w:eastAsia="Times New Roman"/>
        </w:rPr>
        <w:t>online and video</w:t>
      </w:r>
      <w:r w:rsidR="000B1165">
        <w:rPr>
          <w:rFonts w:eastAsia="Times New Roman"/>
        </w:rPr>
        <w:t xml:space="preserve"> primary care </w:t>
      </w:r>
      <w:r w:rsidR="00E9022B">
        <w:rPr>
          <w:rFonts w:eastAsia="Times New Roman"/>
        </w:rPr>
        <w:t>consultations</w:t>
      </w:r>
      <w:r w:rsidR="001C143B">
        <w:rPr>
          <w:rFonts w:eastAsia="Times New Roman"/>
        </w:rPr>
        <w:t>, again in line with the Long Term Plan. NHSE/I and NHSX will also support systems to the develop their plans in this area.</w:t>
      </w:r>
      <w:r w:rsidR="006355FB">
        <w:rPr>
          <w:rFonts w:eastAsia="Times New Roman"/>
        </w:rPr>
        <w:t xml:space="preserve"> </w:t>
      </w:r>
    </w:p>
    <w:p w14:paraId="558E96C8" w14:textId="13FC6F4F" w:rsidR="00053D0E" w:rsidRPr="000A2E5B" w:rsidRDefault="00053D0E" w:rsidP="000A2E5B">
      <w:pPr>
        <w:rPr>
          <w:rFonts w:eastAsia="Times New Roman"/>
          <w:i/>
        </w:rPr>
      </w:pPr>
      <w:r w:rsidRPr="000A2E5B">
        <w:rPr>
          <w:rFonts w:eastAsia="Times New Roman"/>
          <w:i/>
        </w:rPr>
        <w:t>Improving cancer outcomes</w:t>
      </w:r>
    </w:p>
    <w:p w14:paraId="1B43A2D0" w14:textId="6A99FF3B" w:rsidR="00D90702" w:rsidRPr="006B4A4F" w:rsidRDefault="00472CBE" w:rsidP="006B4A4F">
      <w:pPr>
        <w:rPr>
          <w:rFonts w:eastAsia="Times New Roman"/>
        </w:rPr>
      </w:pPr>
      <w:r>
        <w:rPr>
          <w:rFonts w:eastAsia="Times New Roman"/>
        </w:rPr>
        <w:lastRenderedPageBreak/>
        <w:t>Systems</w:t>
      </w:r>
      <w:r w:rsidRPr="000A2E5B">
        <w:rPr>
          <w:rFonts w:eastAsia="Times New Roman"/>
        </w:rPr>
        <w:t xml:space="preserve"> </w:t>
      </w:r>
      <w:r w:rsidR="001C143B">
        <w:rPr>
          <w:rFonts w:eastAsia="Times New Roman"/>
        </w:rPr>
        <w:t>will</w:t>
      </w:r>
      <w:r>
        <w:rPr>
          <w:rFonts w:eastAsia="Times New Roman"/>
        </w:rPr>
        <w:t xml:space="preserve"> </w:t>
      </w:r>
      <w:r w:rsidR="00D3616F">
        <w:rPr>
          <w:rFonts w:eastAsia="Times New Roman"/>
        </w:rPr>
        <w:t>need</w:t>
      </w:r>
      <w:r>
        <w:rPr>
          <w:rFonts w:eastAsia="Times New Roman"/>
        </w:rPr>
        <w:t xml:space="preserve"> to </w:t>
      </w:r>
      <w:r w:rsidR="00D3616F">
        <w:rPr>
          <w:rFonts w:eastAsia="Times New Roman"/>
        </w:rPr>
        <w:t>work</w:t>
      </w:r>
      <w:r>
        <w:rPr>
          <w:rFonts w:eastAsia="Times New Roman"/>
        </w:rPr>
        <w:t xml:space="preserve"> with local Cancer Alliances to plan their delivery of the Long Term Plan commitments of cancer care</w:t>
      </w:r>
      <w:r w:rsidR="00D3616F">
        <w:rPr>
          <w:rFonts w:eastAsia="Times New Roman"/>
        </w:rPr>
        <w:t>, particularly on early diagnosis and survival</w:t>
      </w:r>
      <w:r w:rsidR="000A2E5B">
        <w:rPr>
          <w:rFonts w:eastAsia="Times New Roman"/>
        </w:rPr>
        <w:t xml:space="preserve">. </w:t>
      </w:r>
      <w:r w:rsidR="006F037E">
        <w:rPr>
          <w:rFonts w:eastAsia="Times New Roman"/>
        </w:rPr>
        <w:t xml:space="preserve">By 2023/4 over £400 million </w:t>
      </w:r>
      <w:r w:rsidR="001F4C92">
        <w:rPr>
          <w:rFonts w:eastAsia="Times New Roman"/>
        </w:rPr>
        <w:t>in additional funding should be distributed to Cancer Alliances to support these goals</w:t>
      </w:r>
      <w:r w:rsidR="0068403A" w:rsidRPr="006B4A4F">
        <w:rPr>
          <w:rFonts w:eastAsia="Times New Roman"/>
        </w:rPr>
        <w:t xml:space="preserve"> </w:t>
      </w:r>
    </w:p>
    <w:p w14:paraId="63A6C425" w14:textId="72A8BB20" w:rsidR="75E0F0FC" w:rsidRDefault="75E0F0FC" w:rsidP="75E0F0FC">
      <w:pPr>
        <w:rPr>
          <w:rFonts w:eastAsia="Times New Roman"/>
        </w:rPr>
      </w:pPr>
      <w:r w:rsidRPr="75E0F0FC">
        <w:rPr>
          <w:rFonts w:eastAsia="Times New Roman"/>
          <w:i/>
          <w:iCs/>
        </w:rPr>
        <w:t xml:space="preserve">Improving mental health </w:t>
      </w:r>
      <w:r w:rsidR="1E41F930" w:rsidRPr="1E41F930">
        <w:rPr>
          <w:rFonts w:eastAsia="Times New Roman"/>
          <w:i/>
          <w:iCs/>
        </w:rPr>
        <w:t>services</w:t>
      </w:r>
    </w:p>
    <w:p w14:paraId="36A1294A" w14:textId="6D1F3451" w:rsidR="00D872B0" w:rsidRDefault="00C18944" w:rsidP="593AF66A">
      <w:pPr>
        <w:rPr>
          <w:rFonts w:eastAsiaTheme="minorEastAsia"/>
        </w:rPr>
      </w:pPr>
      <w:r w:rsidRPr="00C18944">
        <w:rPr>
          <w:rFonts w:eastAsia="Times New Roman"/>
        </w:rPr>
        <w:t xml:space="preserve">The </w:t>
      </w:r>
      <w:r w:rsidR="6DCD3D03" w:rsidRPr="6DCD3D03">
        <w:rPr>
          <w:rFonts w:eastAsia="Times New Roman"/>
        </w:rPr>
        <w:t>framework</w:t>
      </w:r>
      <w:r w:rsidRPr="00C18944">
        <w:rPr>
          <w:rFonts w:eastAsia="Times New Roman"/>
        </w:rPr>
        <w:t xml:space="preserve"> sets out a preference for specialised mental health services and learning disability and autism services to be managed </w:t>
      </w:r>
      <w:r w:rsidR="5FBC8AEB" w:rsidRPr="5FBC8AEB">
        <w:rPr>
          <w:rFonts w:eastAsia="Times New Roman"/>
        </w:rPr>
        <w:t>through NHS-led provider collaboratives</w:t>
      </w:r>
      <w:r w:rsidR="1E41F930" w:rsidRPr="1E41F930">
        <w:rPr>
          <w:rFonts w:eastAsia="Times New Roman"/>
        </w:rPr>
        <w:t xml:space="preserve">. </w:t>
      </w:r>
      <w:r w:rsidR="42AA2513" w:rsidRPr="42AA2513">
        <w:rPr>
          <w:rFonts w:eastAsiaTheme="minorEastAsia"/>
        </w:rPr>
        <w:t xml:space="preserve">Targeted funding has been made available for a range of smaller initiatives and pilots such as new models of integrated primary and </w:t>
      </w:r>
      <w:r w:rsidR="5A07ACCF" w:rsidRPr="5A07ACCF">
        <w:rPr>
          <w:rFonts w:eastAsiaTheme="minorEastAsia"/>
        </w:rPr>
        <w:t xml:space="preserve">community care for adults. </w:t>
      </w:r>
    </w:p>
    <w:p w14:paraId="096FF260" w14:textId="53B9DA39" w:rsidR="009F6B99" w:rsidRDefault="009F6B99" w:rsidP="593AF66A">
      <w:pPr>
        <w:rPr>
          <w:rFonts w:eastAsia="Times New Roman"/>
          <w:i/>
        </w:rPr>
      </w:pPr>
      <w:r>
        <w:rPr>
          <w:rFonts w:eastAsia="Times New Roman"/>
          <w:i/>
        </w:rPr>
        <w:t>Shorter waits for planned care</w:t>
      </w:r>
    </w:p>
    <w:p w14:paraId="37A8CA04" w14:textId="18A18459" w:rsidR="009F6B99" w:rsidRPr="009F6B99" w:rsidRDefault="009F6B99" w:rsidP="593AF66A">
      <w:pPr>
        <w:rPr>
          <w:rFonts w:eastAsia="Times New Roman"/>
        </w:rPr>
      </w:pPr>
      <w:r>
        <w:rPr>
          <w:rFonts w:eastAsia="Times New Roman"/>
        </w:rPr>
        <w:t xml:space="preserve">The framework </w:t>
      </w:r>
      <w:r w:rsidR="00054C78">
        <w:rPr>
          <w:rFonts w:eastAsia="Times New Roman"/>
        </w:rPr>
        <w:t xml:space="preserve">requires systems to show how they </w:t>
      </w:r>
      <w:r w:rsidR="00754F81">
        <w:rPr>
          <w:rFonts w:eastAsia="Times New Roman"/>
        </w:rPr>
        <w:t>will increase planned surgery on a year-by-year basis</w:t>
      </w:r>
      <w:r w:rsidR="009D5B97">
        <w:rPr>
          <w:rFonts w:eastAsia="Times New Roman"/>
        </w:rPr>
        <w:t xml:space="preserve"> and</w:t>
      </w:r>
      <w:r w:rsidR="00754F81">
        <w:rPr>
          <w:rFonts w:eastAsia="Times New Roman"/>
        </w:rPr>
        <w:t xml:space="preserve"> reduc</w:t>
      </w:r>
      <w:r w:rsidR="009D5B97">
        <w:rPr>
          <w:rFonts w:eastAsia="Times New Roman"/>
        </w:rPr>
        <w:t>e both</w:t>
      </w:r>
      <w:r w:rsidR="00754F81">
        <w:rPr>
          <w:rFonts w:eastAsia="Times New Roman"/>
        </w:rPr>
        <w:t xml:space="preserve"> waits and </w:t>
      </w:r>
      <w:r w:rsidR="009D5B97">
        <w:rPr>
          <w:rFonts w:eastAsia="Times New Roman"/>
        </w:rPr>
        <w:t>waiting lists over the five year period</w:t>
      </w:r>
      <w:r w:rsidR="00F96BAF">
        <w:rPr>
          <w:rFonts w:eastAsia="Times New Roman"/>
        </w:rPr>
        <w:t xml:space="preserve">. This includes a specific </w:t>
      </w:r>
      <w:r w:rsidR="00465B46">
        <w:rPr>
          <w:rFonts w:eastAsia="Times New Roman"/>
        </w:rPr>
        <w:t>focus</w:t>
      </w:r>
      <w:r w:rsidR="00F96BAF">
        <w:rPr>
          <w:rFonts w:eastAsia="Times New Roman"/>
        </w:rPr>
        <w:t xml:space="preserve"> </w:t>
      </w:r>
      <w:r w:rsidR="00465B46">
        <w:rPr>
          <w:rFonts w:eastAsia="Times New Roman"/>
        </w:rPr>
        <w:t>on systems meeting the 52 week referral to treatment target for all patients</w:t>
      </w:r>
      <w:r w:rsidR="004F763F">
        <w:rPr>
          <w:rFonts w:eastAsia="Times New Roman"/>
        </w:rPr>
        <w:t>, as well as wider goals around MSK pathway</w:t>
      </w:r>
      <w:r w:rsidR="00842C1E">
        <w:rPr>
          <w:rFonts w:eastAsia="Times New Roman"/>
        </w:rPr>
        <w:t>s.</w:t>
      </w:r>
    </w:p>
    <w:p w14:paraId="2583DC4D" w14:textId="77777777" w:rsidR="007A773C" w:rsidRPr="00CD5D49" w:rsidRDefault="00425FC1" w:rsidP="007A773C">
      <w:pPr>
        <w:rPr>
          <w:rFonts w:eastAsia="Times New Roman"/>
          <w:b/>
          <w:sz w:val="24"/>
        </w:rPr>
      </w:pPr>
      <w:r w:rsidRPr="00CD5D49">
        <w:rPr>
          <w:rFonts w:eastAsia="Times New Roman"/>
          <w:b/>
          <w:sz w:val="24"/>
        </w:rPr>
        <w:t xml:space="preserve">Increasing the focus on population health </w:t>
      </w:r>
    </w:p>
    <w:p w14:paraId="37DA5E33" w14:textId="4C4B5CB1" w:rsidR="000A6664" w:rsidRPr="000A6664" w:rsidRDefault="00B20E02" w:rsidP="000A6664">
      <w:pPr>
        <w:rPr>
          <w:rFonts w:eastAsia="Times New Roman"/>
        </w:rPr>
      </w:pPr>
      <w:r>
        <w:rPr>
          <w:rFonts w:eastAsia="Times New Roman"/>
        </w:rPr>
        <w:t xml:space="preserve">The framework </w:t>
      </w:r>
      <w:r w:rsidR="008D52FF">
        <w:rPr>
          <w:rFonts w:eastAsia="Times New Roman"/>
        </w:rPr>
        <w:t xml:space="preserve">establishes </w:t>
      </w:r>
      <w:r w:rsidR="000D7ED1">
        <w:rPr>
          <w:rFonts w:eastAsia="Times New Roman"/>
        </w:rPr>
        <w:t xml:space="preserve">that all STP and ICS plans must show how the system will </w:t>
      </w:r>
      <w:r w:rsidR="00952926">
        <w:rPr>
          <w:rFonts w:eastAsia="Times New Roman"/>
        </w:rPr>
        <w:t>reach the ‘mature’ level, as per NHSE’s ICS maturity matrix, by April 2021.</w:t>
      </w:r>
      <w:r w:rsidR="006D78AB">
        <w:rPr>
          <w:rStyle w:val="FootnoteReference"/>
          <w:rFonts w:eastAsia="Times New Roman"/>
        </w:rPr>
        <w:footnoteReference w:id="2"/>
      </w:r>
      <w:r w:rsidR="00952926">
        <w:rPr>
          <w:rFonts w:eastAsia="Times New Roman"/>
        </w:rPr>
        <w:t xml:space="preserve"> This </w:t>
      </w:r>
      <w:r w:rsidR="000C0566">
        <w:rPr>
          <w:rFonts w:eastAsia="Times New Roman"/>
        </w:rPr>
        <w:t>is a more specific goal than that set out in the Long Term Plan and may be a challenge for the least advance STPs</w:t>
      </w:r>
      <w:r w:rsidR="008700DB">
        <w:rPr>
          <w:rFonts w:eastAsia="Times New Roman"/>
        </w:rPr>
        <w:t xml:space="preserve">. </w:t>
      </w:r>
    </w:p>
    <w:p w14:paraId="7C6C927B" w14:textId="6BC68C73" w:rsidR="000C5299" w:rsidRPr="000C5299" w:rsidRDefault="00435CAA" w:rsidP="000C5299">
      <w:pPr>
        <w:rPr>
          <w:rFonts w:eastAsia="Times New Roman"/>
        </w:rPr>
      </w:pPr>
      <w:r>
        <w:rPr>
          <w:rFonts w:eastAsia="Times New Roman"/>
        </w:rPr>
        <w:t xml:space="preserve">While the framework for ICSs and STPs will be generally permissive, allowing them to develop </w:t>
      </w:r>
      <w:r w:rsidR="00DB7EAC">
        <w:rPr>
          <w:rFonts w:eastAsia="Times New Roman"/>
        </w:rPr>
        <w:t>mostly at their own discretion and pace, it does establish that t</w:t>
      </w:r>
      <w:r w:rsidR="00EA214F">
        <w:rPr>
          <w:rFonts w:eastAsia="Times New Roman"/>
        </w:rPr>
        <w:t>he characteristics of a ‘mature’ ICS include:</w:t>
      </w:r>
    </w:p>
    <w:p w14:paraId="711AB8A0" w14:textId="5DF79690" w:rsidR="000A6664" w:rsidRPr="000A6664" w:rsidRDefault="00172A62" w:rsidP="006B4A4F">
      <w:pPr>
        <w:pStyle w:val="ListParagraph"/>
        <w:numPr>
          <w:ilvl w:val="0"/>
          <w:numId w:val="25"/>
        </w:numPr>
        <w:rPr>
          <w:rFonts w:eastAsia="Times New Roman"/>
        </w:rPr>
      </w:pPr>
      <w:r>
        <w:rPr>
          <w:rFonts w:eastAsia="Times New Roman"/>
        </w:rPr>
        <w:t>A shared vision and objectives, c</w:t>
      </w:r>
      <w:r w:rsidR="00EF0A0F">
        <w:rPr>
          <w:rFonts w:eastAsia="Times New Roman"/>
        </w:rPr>
        <w:t>ollaborative</w:t>
      </w:r>
      <w:r>
        <w:rPr>
          <w:rFonts w:eastAsia="Times New Roman"/>
        </w:rPr>
        <w:t xml:space="preserve"> and</w:t>
      </w:r>
      <w:r w:rsidR="00EF0A0F">
        <w:rPr>
          <w:rFonts w:eastAsia="Times New Roman"/>
        </w:rPr>
        <w:t xml:space="preserve"> multi-professional </w:t>
      </w:r>
      <w:r>
        <w:rPr>
          <w:rFonts w:eastAsia="Times New Roman"/>
        </w:rPr>
        <w:t xml:space="preserve">leadership, </w:t>
      </w:r>
      <w:r w:rsidR="0038654B">
        <w:rPr>
          <w:rFonts w:eastAsia="Times New Roman"/>
        </w:rPr>
        <w:t>and an independent chair</w:t>
      </w:r>
    </w:p>
    <w:p w14:paraId="12C2AF87" w14:textId="2BF73E70" w:rsidR="00C90112" w:rsidRPr="00C90112" w:rsidRDefault="0038654B" w:rsidP="006B4A4F">
      <w:pPr>
        <w:pStyle w:val="ListParagraph"/>
        <w:numPr>
          <w:ilvl w:val="0"/>
          <w:numId w:val="25"/>
        </w:numPr>
        <w:rPr>
          <w:rFonts w:eastAsia="Times New Roman"/>
        </w:rPr>
      </w:pPr>
      <w:r>
        <w:rPr>
          <w:rFonts w:eastAsia="Times New Roman"/>
        </w:rPr>
        <w:t xml:space="preserve">An integrated </w:t>
      </w:r>
      <w:r w:rsidR="00593299">
        <w:rPr>
          <w:rFonts w:eastAsia="Times New Roman"/>
        </w:rPr>
        <w:t>local</w:t>
      </w:r>
      <w:r>
        <w:rPr>
          <w:rFonts w:eastAsia="Times New Roman"/>
        </w:rPr>
        <w:t xml:space="preserve"> system, strong PCNs</w:t>
      </w:r>
      <w:r w:rsidR="00593299">
        <w:rPr>
          <w:rFonts w:eastAsia="Times New Roman"/>
        </w:rPr>
        <w:t>, and population health management capabilities</w:t>
      </w:r>
    </w:p>
    <w:p w14:paraId="71096D76" w14:textId="2FED67BF" w:rsidR="00755D70" w:rsidRPr="00755D70" w:rsidRDefault="008D6383" w:rsidP="006B4A4F">
      <w:pPr>
        <w:pStyle w:val="ListParagraph"/>
        <w:numPr>
          <w:ilvl w:val="0"/>
          <w:numId w:val="25"/>
        </w:numPr>
        <w:rPr>
          <w:rFonts w:eastAsia="Times New Roman"/>
        </w:rPr>
      </w:pPr>
      <w:r>
        <w:rPr>
          <w:rFonts w:eastAsia="Times New Roman"/>
        </w:rPr>
        <w:t xml:space="preserve">Developed system architecture and collaborative working, </w:t>
      </w:r>
      <w:r w:rsidR="00721FC6">
        <w:rPr>
          <w:rFonts w:eastAsia="Times New Roman"/>
        </w:rPr>
        <w:t>and</w:t>
      </w:r>
      <w:r w:rsidR="00D1149C">
        <w:rPr>
          <w:rFonts w:eastAsia="Times New Roman"/>
        </w:rPr>
        <w:t xml:space="preserve"> strong financial management </w:t>
      </w:r>
      <w:r w:rsidR="00127822">
        <w:rPr>
          <w:rFonts w:eastAsia="Times New Roman"/>
        </w:rPr>
        <w:t xml:space="preserve">– with the onus on plans </w:t>
      </w:r>
      <w:r w:rsidR="00721FC6">
        <w:rPr>
          <w:rFonts w:eastAsia="Times New Roman"/>
        </w:rPr>
        <w:t xml:space="preserve">showing how they will </w:t>
      </w:r>
      <w:r w:rsidR="00127822" w:rsidRPr="00721FC6">
        <w:rPr>
          <w:rFonts w:eastAsia="Times New Roman"/>
        </w:rPr>
        <w:t>meet system control total</w:t>
      </w:r>
      <w:r w:rsidR="00721FC6">
        <w:rPr>
          <w:rFonts w:eastAsia="Times New Roman"/>
        </w:rPr>
        <w:t>s</w:t>
      </w:r>
    </w:p>
    <w:p w14:paraId="5F8AA261" w14:textId="18FE7B83" w:rsidR="006B2C3F" w:rsidRPr="006B2C3F" w:rsidRDefault="00FD2A34" w:rsidP="006B4A4F">
      <w:pPr>
        <w:pStyle w:val="ListParagraph"/>
        <w:numPr>
          <w:ilvl w:val="0"/>
          <w:numId w:val="25"/>
        </w:numPr>
        <w:rPr>
          <w:rFonts w:eastAsia="Times New Roman"/>
        </w:rPr>
      </w:pPr>
      <w:r>
        <w:rPr>
          <w:rFonts w:eastAsia="Times New Roman"/>
        </w:rPr>
        <w:t>A record of deliver</w:t>
      </w:r>
      <w:r w:rsidR="007A49F1">
        <w:rPr>
          <w:rFonts w:eastAsia="Times New Roman"/>
        </w:rPr>
        <w:t>y against</w:t>
      </w:r>
      <w:r>
        <w:rPr>
          <w:rFonts w:eastAsia="Times New Roman"/>
        </w:rPr>
        <w:t xml:space="preserve"> national</w:t>
      </w:r>
      <w:r w:rsidR="00D72AA4">
        <w:rPr>
          <w:rFonts w:eastAsia="Times New Roman"/>
        </w:rPr>
        <w:t xml:space="preserve"> targets </w:t>
      </w:r>
      <w:r w:rsidR="00661739">
        <w:rPr>
          <w:rFonts w:eastAsia="Times New Roman"/>
        </w:rPr>
        <w:t>and progress in addressing unwarranted variation and health inequalities</w:t>
      </w:r>
    </w:p>
    <w:p w14:paraId="02B8A872" w14:textId="62DACA03" w:rsidR="004A637B" w:rsidRPr="004A637B" w:rsidRDefault="00340A4F" w:rsidP="006B4A4F">
      <w:pPr>
        <w:pStyle w:val="ListParagraph"/>
        <w:numPr>
          <w:ilvl w:val="0"/>
          <w:numId w:val="25"/>
        </w:numPr>
        <w:rPr>
          <w:rFonts w:eastAsia="Times New Roman"/>
        </w:rPr>
      </w:pPr>
      <w:r>
        <w:rPr>
          <w:rFonts w:eastAsia="Times New Roman"/>
        </w:rPr>
        <w:t xml:space="preserve">A coherent </w:t>
      </w:r>
      <w:r w:rsidR="00AA553A">
        <w:rPr>
          <w:rFonts w:eastAsia="Times New Roman"/>
        </w:rPr>
        <w:t xml:space="preserve">footprint, based on the needs of the local population, </w:t>
      </w:r>
      <w:r w:rsidR="005D5415">
        <w:rPr>
          <w:rFonts w:eastAsia="Times New Roman"/>
        </w:rPr>
        <w:t xml:space="preserve">contiguous with Local Authority and </w:t>
      </w:r>
      <w:r w:rsidR="00286EC8">
        <w:rPr>
          <w:rFonts w:eastAsia="Times New Roman"/>
        </w:rPr>
        <w:t xml:space="preserve">other service </w:t>
      </w:r>
      <w:r w:rsidR="005D5415">
        <w:rPr>
          <w:rFonts w:eastAsia="Times New Roman"/>
        </w:rPr>
        <w:t xml:space="preserve">boundaries </w:t>
      </w:r>
      <w:r w:rsidR="00286EC8">
        <w:rPr>
          <w:rFonts w:eastAsia="Times New Roman"/>
        </w:rPr>
        <w:t xml:space="preserve">where possible – systems must notify Regional Directors by </w:t>
      </w:r>
      <w:r w:rsidR="0058558E">
        <w:rPr>
          <w:rFonts w:eastAsia="Times New Roman"/>
        </w:rPr>
        <w:t>July 2019 if they wish to alter their existing footprint</w:t>
      </w:r>
      <w:r w:rsidR="002B595F">
        <w:rPr>
          <w:rFonts w:eastAsia="Times New Roman"/>
        </w:rPr>
        <w:t>.</w:t>
      </w:r>
    </w:p>
    <w:p w14:paraId="41E675A0" w14:textId="77777777" w:rsidR="00251A9F" w:rsidRPr="00251A9F" w:rsidRDefault="00251A9F" w:rsidP="00251A9F">
      <w:pPr>
        <w:pStyle w:val="ListParagraph"/>
        <w:rPr>
          <w:rFonts w:eastAsia="Times New Roman"/>
        </w:rPr>
      </w:pPr>
    </w:p>
    <w:p w14:paraId="3164207B" w14:textId="5BA6B485" w:rsidR="008228CA" w:rsidRDefault="008228CA" w:rsidP="003A5A46">
      <w:pPr>
        <w:rPr>
          <w:rFonts w:eastAsia="Times New Roman"/>
        </w:rPr>
      </w:pPr>
      <w:r>
        <w:rPr>
          <w:rFonts w:eastAsia="Times New Roman"/>
        </w:rPr>
        <w:t xml:space="preserve">Separate guidance has been published outlining the freedoms and flexibilities that </w:t>
      </w:r>
      <w:r w:rsidR="00E42DB9">
        <w:rPr>
          <w:rFonts w:eastAsia="Times New Roman"/>
        </w:rPr>
        <w:t>systems will receive as they</w:t>
      </w:r>
      <w:r>
        <w:rPr>
          <w:rFonts w:eastAsia="Times New Roman"/>
        </w:rPr>
        <w:t xml:space="preserve"> mature</w:t>
      </w:r>
      <w:r w:rsidR="00E42DB9">
        <w:rPr>
          <w:rFonts w:eastAsia="Times New Roman"/>
        </w:rPr>
        <w:t xml:space="preserve">, </w:t>
      </w:r>
      <w:r w:rsidR="00617E5C">
        <w:rPr>
          <w:rFonts w:eastAsia="Times New Roman"/>
        </w:rPr>
        <w:t xml:space="preserve">these will include the devolution of transformation budgets to system-level, reduced </w:t>
      </w:r>
      <w:r w:rsidR="00C81C45">
        <w:rPr>
          <w:rFonts w:eastAsia="Times New Roman"/>
        </w:rPr>
        <w:t xml:space="preserve">data requests from NHSE/I, </w:t>
      </w:r>
      <w:r w:rsidR="00F62918">
        <w:rPr>
          <w:rFonts w:eastAsia="Times New Roman"/>
        </w:rPr>
        <w:t xml:space="preserve">and </w:t>
      </w:r>
      <w:r w:rsidR="00251A9F">
        <w:rPr>
          <w:rFonts w:eastAsia="Times New Roman"/>
        </w:rPr>
        <w:t>a growing assurance role</w:t>
      </w:r>
      <w:r w:rsidR="00BC3A3E">
        <w:rPr>
          <w:rFonts w:eastAsia="Times New Roman"/>
        </w:rPr>
        <w:t xml:space="preserve"> for the ICS.</w:t>
      </w:r>
      <w:r w:rsidR="00F62918">
        <w:rPr>
          <w:rFonts w:eastAsia="Times New Roman"/>
        </w:rPr>
        <w:t xml:space="preserve"> </w:t>
      </w:r>
    </w:p>
    <w:p w14:paraId="4683E8D9" w14:textId="693ED2CB" w:rsidR="003A5A46" w:rsidRPr="00101CB7" w:rsidRDefault="00235557" w:rsidP="00101CB7">
      <w:pPr>
        <w:rPr>
          <w:rFonts w:eastAsia="Times New Roman"/>
        </w:rPr>
      </w:pPr>
      <w:r>
        <w:rPr>
          <w:rFonts w:eastAsia="Times New Roman"/>
        </w:rPr>
        <w:t>System</w:t>
      </w:r>
      <w:r w:rsidR="002C2F53">
        <w:rPr>
          <w:rFonts w:eastAsia="Times New Roman"/>
        </w:rPr>
        <w:t xml:space="preserve"> plans</w:t>
      </w:r>
      <w:r>
        <w:rPr>
          <w:rFonts w:eastAsia="Times New Roman"/>
        </w:rPr>
        <w:t xml:space="preserve"> will also be expected to show </w:t>
      </w:r>
      <w:r w:rsidR="002C2F53">
        <w:rPr>
          <w:rFonts w:eastAsia="Times New Roman"/>
        </w:rPr>
        <w:t>how the provider and commissioner landscape is expected to develop</w:t>
      </w:r>
      <w:r w:rsidR="00101CB7">
        <w:rPr>
          <w:rFonts w:eastAsia="Times New Roman"/>
        </w:rPr>
        <w:t xml:space="preserve"> – including any plans for mergers, new structures, or </w:t>
      </w:r>
      <w:r w:rsidR="003A5A46">
        <w:rPr>
          <w:rFonts w:eastAsia="Times New Roman"/>
        </w:rPr>
        <w:t>shared decision making.</w:t>
      </w:r>
      <w:r w:rsidR="00847384">
        <w:rPr>
          <w:rFonts w:eastAsia="Times New Roman"/>
        </w:rPr>
        <w:t xml:space="preserve"> A ‘fast track’ approach will be introduced for assessing </w:t>
      </w:r>
      <w:r w:rsidR="00C1697F">
        <w:rPr>
          <w:rFonts w:eastAsia="Times New Roman"/>
        </w:rPr>
        <w:t xml:space="preserve">plans for </w:t>
      </w:r>
      <w:r w:rsidR="00C97CA0">
        <w:rPr>
          <w:rFonts w:eastAsia="Times New Roman"/>
        </w:rPr>
        <w:t>any such changes</w:t>
      </w:r>
      <w:r w:rsidR="5FBC8AEB" w:rsidRPr="5FBC8AEB">
        <w:rPr>
          <w:rFonts w:eastAsia="Times New Roman"/>
        </w:rPr>
        <w:t xml:space="preserve">. </w:t>
      </w:r>
      <w:r w:rsidR="009F4BD0">
        <w:rPr>
          <w:rFonts w:eastAsia="Times New Roman"/>
        </w:rPr>
        <w:t xml:space="preserve">The </w:t>
      </w:r>
      <w:r w:rsidR="008241B5">
        <w:rPr>
          <w:rFonts w:eastAsia="Times New Roman"/>
        </w:rPr>
        <w:t>framework also reiterates, with less fanfare, that the</w:t>
      </w:r>
      <w:r w:rsidR="009F4BD0">
        <w:rPr>
          <w:rFonts w:eastAsia="Times New Roman"/>
        </w:rPr>
        <w:t xml:space="preserve"> </w:t>
      </w:r>
      <w:r w:rsidR="008241B5">
        <w:rPr>
          <w:rFonts w:eastAsia="Times New Roman"/>
        </w:rPr>
        <w:t>Integrated</w:t>
      </w:r>
      <w:r w:rsidR="009F4BD0">
        <w:rPr>
          <w:rFonts w:eastAsia="Times New Roman"/>
        </w:rPr>
        <w:t xml:space="preserve"> Care Provider contract is expected to be published in </w:t>
      </w:r>
      <w:r w:rsidR="009E43F2">
        <w:rPr>
          <w:rFonts w:eastAsia="Times New Roman"/>
        </w:rPr>
        <w:t>Summer 2019</w:t>
      </w:r>
      <w:r w:rsidR="00923EC8">
        <w:rPr>
          <w:rFonts w:eastAsia="Times New Roman"/>
        </w:rPr>
        <w:t>.</w:t>
      </w:r>
      <w:r w:rsidR="00C97CA0">
        <w:rPr>
          <w:rFonts w:eastAsia="Times New Roman"/>
        </w:rPr>
        <w:t xml:space="preserve"> </w:t>
      </w:r>
    </w:p>
    <w:p w14:paraId="4EA74279" w14:textId="77777777" w:rsidR="00425FC1" w:rsidRPr="00CD5D49" w:rsidRDefault="00425FC1" w:rsidP="00425FC1">
      <w:pPr>
        <w:rPr>
          <w:rFonts w:eastAsia="Times New Roman"/>
          <w:b/>
          <w:sz w:val="24"/>
        </w:rPr>
      </w:pPr>
      <w:r w:rsidRPr="00CD5D49">
        <w:rPr>
          <w:rFonts w:eastAsia="Times New Roman"/>
          <w:b/>
          <w:sz w:val="24"/>
        </w:rPr>
        <w:t xml:space="preserve">More NHS action on prevention </w:t>
      </w:r>
    </w:p>
    <w:p w14:paraId="5E7938C3" w14:textId="06BCED25" w:rsidR="0033491A" w:rsidRPr="0033491A" w:rsidRDefault="0033491A" w:rsidP="0033491A">
      <w:pPr>
        <w:rPr>
          <w:rFonts w:eastAsia="Times New Roman"/>
        </w:rPr>
      </w:pPr>
      <w:r w:rsidRPr="0033491A">
        <w:rPr>
          <w:rFonts w:eastAsia="Times New Roman"/>
        </w:rPr>
        <w:lastRenderedPageBreak/>
        <w:t>In developing their plans, systems will need to work in close partnerships with regional and local Directors of Public Health to set out how they and their local authority partners will respond to local health needs</w:t>
      </w:r>
      <w:r w:rsidR="007B1728">
        <w:rPr>
          <w:rFonts w:eastAsia="Times New Roman"/>
        </w:rPr>
        <w:t>.</w:t>
      </w:r>
    </w:p>
    <w:p w14:paraId="4AF0A70B" w14:textId="01B86AAD" w:rsidR="0033491A" w:rsidRDefault="00941F3D" w:rsidP="00153C77">
      <w:pPr>
        <w:rPr>
          <w:rFonts w:eastAsia="Times New Roman"/>
        </w:rPr>
      </w:pPr>
      <w:r w:rsidRPr="00941F3D">
        <w:rPr>
          <w:rFonts w:eastAsia="Times New Roman"/>
        </w:rPr>
        <w:t xml:space="preserve">In line with the priorities set out in the </w:t>
      </w:r>
      <w:r w:rsidR="007B1728">
        <w:rPr>
          <w:rFonts w:eastAsia="Times New Roman"/>
        </w:rPr>
        <w:t>Long Term Plan</w:t>
      </w:r>
      <w:r w:rsidRPr="00941F3D">
        <w:rPr>
          <w:rFonts w:eastAsia="Times New Roman"/>
        </w:rPr>
        <w:t>, the implementation framework highlights</w:t>
      </w:r>
      <w:r w:rsidR="000467DF">
        <w:rPr>
          <w:rFonts w:eastAsia="Times New Roman"/>
        </w:rPr>
        <w:t xml:space="preserve"> investment in:</w:t>
      </w:r>
    </w:p>
    <w:p w14:paraId="17F24D0E" w14:textId="54D6E907" w:rsidR="00685853" w:rsidRDefault="00685853" w:rsidP="00685853">
      <w:pPr>
        <w:pStyle w:val="ListParagraph"/>
        <w:numPr>
          <w:ilvl w:val="0"/>
          <w:numId w:val="17"/>
        </w:numPr>
        <w:rPr>
          <w:rFonts w:eastAsia="Times New Roman"/>
        </w:rPr>
      </w:pPr>
      <w:r>
        <w:rPr>
          <w:rFonts w:eastAsia="Times New Roman"/>
        </w:rPr>
        <w:t xml:space="preserve">Smoking cessation programmes in selected areas </w:t>
      </w:r>
    </w:p>
    <w:p w14:paraId="0A5C311C" w14:textId="58696EFD" w:rsidR="00685853" w:rsidRDefault="00B74BE0" w:rsidP="00685853">
      <w:pPr>
        <w:pStyle w:val="ListParagraph"/>
        <w:numPr>
          <w:ilvl w:val="0"/>
          <w:numId w:val="17"/>
        </w:numPr>
        <w:rPr>
          <w:rFonts w:eastAsia="Times New Roman"/>
        </w:rPr>
      </w:pPr>
      <w:r>
        <w:rPr>
          <w:rFonts w:eastAsia="Times New Roman"/>
        </w:rPr>
        <w:t xml:space="preserve">Weight management </w:t>
      </w:r>
      <w:r w:rsidR="008E7E16">
        <w:rPr>
          <w:rFonts w:eastAsia="Times New Roman"/>
        </w:rPr>
        <w:t>services in selected sites</w:t>
      </w:r>
    </w:p>
    <w:p w14:paraId="63203AF6" w14:textId="7DEADC9E" w:rsidR="008E7E16" w:rsidRDefault="008E7E16" w:rsidP="00685853">
      <w:pPr>
        <w:pStyle w:val="ListParagraph"/>
        <w:numPr>
          <w:ilvl w:val="0"/>
          <w:numId w:val="17"/>
        </w:numPr>
        <w:rPr>
          <w:rFonts w:eastAsia="Times New Roman"/>
        </w:rPr>
      </w:pPr>
      <w:r>
        <w:rPr>
          <w:rFonts w:eastAsia="Times New Roman"/>
        </w:rPr>
        <w:t xml:space="preserve">Alcohol care teams in </w:t>
      </w:r>
      <w:r w:rsidR="00D415DA">
        <w:rPr>
          <w:rFonts w:eastAsia="Times New Roman"/>
        </w:rPr>
        <w:t>hospitals</w:t>
      </w:r>
      <w:r>
        <w:rPr>
          <w:rFonts w:eastAsia="Times New Roman"/>
        </w:rPr>
        <w:t xml:space="preserve"> with the highest rates of alcohol-related admissions</w:t>
      </w:r>
    </w:p>
    <w:p w14:paraId="23984948" w14:textId="00CE9323" w:rsidR="008E7E16" w:rsidRDefault="00227B6C" w:rsidP="00685853">
      <w:pPr>
        <w:pStyle w:val="ListParagraph"/>
        <w:numPr>
          <w:ilvl w:val="0"/>
          <w:numId w:val="17"/>
        </w:numPr>
        <w:rPr>
          <w:rFonts w:eastAsia="Times New Roman"/>
        </w:rPr>
      </w:pPr>
      <w:r>
        <w:rPr>
          <w:rFonts w:eastAsia="Times New Roman"/>
        </w:rPr>
        <w:t xml:space="preserve">The NHS Sustainable </w:t>
      </w:r>
      <w:r w:rsidR="007B3E6D">
        <w:rPr>
          <w:rFonts w:eastAsia="Times New Roman"/>
        </w:rPr>
        <w:t>Development</w:t>
      </w:r>
      <w:r>
        <w:rPr>
          <w:rFonts w:eastAsia="Times New Roman"/>
        </w:rPr>
        <w:t xml:space="preserve"> Unit to support NHS action on air pollution</w:t>
      </w:r>
    </w:p>
    <w:p w14:paraId="30F48AD6" w14:textId="70986354" w:rsidR="00227B6C" w:rsidRDefault="002B16EC" w:rsidP="00685853">
      <w:pPr>
        <w:pStyle w:val="ListParagraph"/>
        <w:numPr>
          <w:ilvl w:val="0"/>
          <w:numId w:val="17"/>
        </w:numPr>
        <w:rPr>
          <w:rFonts w:eastAsia="Times New Roman"/>
        </w:rPr>
      </w:pPr>
      <w:r>
        <w:rPr>
          <w:rFonts w:eastAsia="Times New Roman"/>
        </w:rPr>
        <w:t xml:space="preserve">Delivering the </w:t>
      </w:r>
      <w:r w:rsidR="00D415DA">
        <w:rPr>
          <w:rFonts w:eastAsia="Times New Roman"/>
        </w:rPr>
        <w:t>government’s five-year antimicrobial resistance strategy</w:t>
      </w:r>
      <w:r w:rsidR="007B3E6D">
        <w:rPr>
          <w:rFonts w:eastAsia="Times New Roman"/>
        </w:rPr>
        <w:t>.</w:t>
      </w:r>
    </w:p>
    <w:p w14:paraId="43DCFC5E" w14:textId="77777777" w:rsidR="00D415DA" w:rsidRPr="00685853" w:rsidRDefault="00D415DA" w:rsidP="00442DDC">
      <w:pPr>
        <w:pStyle w:val="ListParagraph"/>
        <w:rPr>
          <w:rFonts w:eastAsia="Times New Roman"/>
        </w:rPr>
      </w:pPr>
    </w:p>
    <w:p w14:paraId="01AE0742" w14:textId="77777777" w:rsidR="00DB7DFD" w:rsidRPr="00CD5D49" w:rsidRDefault="00425FC1" w:rsidP="00DB7DFD">
      <w:pPr>
        <w:rPr>
          <w:rFonts w:eastAsia="Times New Roman"/>
          <w:b/>
          <w:sz w:val="24"/>
        </w:rPr>
      </w:pPr>
      <w:r w:rsidRPr="00CD5D49">
        <w:rPr>
          <w:rFonts w:eastAsia="Times New Roman"/>
          <w:b/>
          <w:sz w:val="24"/>
        </w:rPr>
        <w:t xml:space="preserve">Delivering further progress on care quality and outcomes </w:t>
      </w:r>
    </w:p>
    <w:p w14:paraId="043F8BB1" w14:textId="2CC8FAE6" w:rsidR="1E928581" w:rsidRDefault="4B95D073" w:rsidP="1E928581">
      <w:pPr>
        <w:spacing w:line="257" w:lineRule="auto"/>
      </w:pPr>
      <w:r w:rsidRPr="4B95D073">
        <w:rPr>
          <w:rFonts w:ascii="Calibri" w:eastAsia="Calibri" w:hAnsi="Calibri" w:cs="Calibri"/>
        </w:rPr>
        <w:t xml:space="preserve">The implementation plan highlights a range of priorities for improving care quality and outcomes for services for children and young people, learning disabilities and autism and major heart conditions such as cardiovascular disease, stroke care, diabetes and respiratory disease. It also sets out a requirement for system plans to prioritise research and innovation. </w:t>
      </w:r>
      <w:r w:rsidR="1E928581" w:rsidRPr="1E928581">
        <w:rPr>
          <w:rFonts w:ascii="Calibri" w:eastAsia="Calibri" w:hAnsi="Calibri" w:cs="Calibri"/>
        </w:rPr>
        <w:t>It also sets out a requirement for system plans to include:</w:t>
      </w:r>
    </w:p>
    <w:p w14:paraId="6A16DFE8" w14:textId="4D2B36F9" w:rsidR="00CD488D" w:rsidRDefault="1E928581" w:rsidP="002B595F">
      <w:pPr>
        <w:pStyle w:val="ListParagraph"/>
        <w:numPr>
          <w:ilvl w:val="0"/>
          <w:numId w:val="27"/>
        </w:numPr>
        <w:spacing w:line="257" w:lineRule="auto"/>
      </w:pPr>
      <w:r w:rsidRPr="1E928581">
        <w:rPr>
          <w:rFonts w:eastAsia="Calibri"/>
        </w:rPr>
        <w:t>learning disability and autism physical health checks for at least 75% of people aged over 14 years;</w:t>
      </w:r>
    </w:p>
    <w:p w14:paraId="570A7DF3" w14:textId="2589175F" w:rsidR="1E928581" w:rsidRDefault="1CE15F92" w:rsidP="002B595F">
      <w:pPr>
        <w:pStyle w:val="ListParagraph"/>
        <w:numPr>
          <w:ilvl w:val="0"/>
          <w:numId w:val="27"/>
        </w:numPr>
        <w:spacing w:line="257" w:lineRule="auto"/>
      </w:pPr>
      <w:r w:rsidRPr="1CE15F92">
        <w:rPr>
          <w:rFonts w:eastAsia="Calibri"/>
        </w:rPr>
        <w:t>how proposals for people with learning disabilities and/or autism align with plans for mental health, special, educational needs and disabilities, children and young people’s services and health and justice; and</w:t>
      </w:r>
    </w:p>
    <w:p w14:paraId="43203FEA" w14:textId="74E58188" w:rsidR="1E928581" w:rsidRDefault="1E928581" w:rsidP="002B595F">
      <w:pPr>
        <w:pStyle w:val="ListParagraph"/>
        <w:numPr>
          <w:ilvl w:val="0"/>
          <w:numId w:val="27"/>
        </w:numPr>
        <w:spacing w:line="257" w:lineRule="auto"/>
      </w:pPr>
      <w:r w:rsidRPr="1E928581">
        <w:rPr>
          <w:rFonts w:eastAsia="Calibri"/>
        </w:rPr>
        <w:t>contributions to national ambitions to increase public and patient participation in research.</w:t>
      </w:r>
    </w:p>
    <w:p w14:paraId="4A0ED4BF" w14:textId="044C0B2D" w:rsidR="1E928581" w:rsidRDefault="1E928581" w:rsidP="1E928581">
      <w:pPr>
        <w:rPr>
          <w:rFonts w:eastAsia="Times New Roman"/>
          <w:b/>
          <w:bCs/>
        </w:rPr>
      </w:pPr>
    </w:p>
    <w:p w14:paraId="799FDD58" w14:textId="77777777" w:rsidR="005D5149" w:rsidRPr="00CD5D49" w:rsidRDefault="00425FC1" w:rsidP="00425FC1">
      <w:pPr>
        <w:rPr>
          <w:rFonts w:eastAsia="Times New Roman"/>
          <w:b/>
          <w:sz w:val="24"/>
        </w:rPr>
      </w:pPr>
      <w:r w:rsidRPr="00CD5D49">
        <w:rPr>
          <w:rFonts w:eastAsia="Times New Roman"/>
          <w:b/>
          <w:sz w:val="24"/>
        </w:rPr>
        <w:t>Giving NHS staff the backing they need</w:t>
      </w:r>
    </w:p>
    <w:p w14:paraId="3A792BF1" w14:textId="77777777" w:rsidR="005D5149" w:rsidRDefault="005D5149" w:rsidP="005D5149">
      <w:r>
        <w:t xml:space="preserve">The Implementation Framework reasserts the commitments already made in the recently published NHS Interim People Plan. A summary of the NHS Interim People Plan, which sets out in greater detail what is required to deliver a more agile workforce with increased capacity, is available from the Workforce and Innovation team on request. </w:t>
      </w:r>
    </w:p>
    <w:p w14:paraId="55979052" w14:textId="77777777" w:rsidR="005D5149" w:rsidRDefault="005D5149" w:rsidP="005D5149">
      <w:r>
        <w:t xml:space="preserve">Workforce, education and training budgets and therefore the practical impact of the Framework, are critically dependent on department spending allocations which can only be set after publication of the UK Government Spending Review. </w:t>
      </w:r>
    </w:p>
    <w:p w14:paraId="3288767A" w14:textId="77777777" w:rsidR="005D5149" w:rsidRDefault="005D5149" w:rsidP="00732236">
      <w:r>
        <w:t>However, the framework sets out aspirations for systems to:</w:t>
      </w:r>
    </w:p>
    <w:p w14:paraId="3835F43F" w14:textId="77777777" w:rsidR="005D5149" w:rsidRDefault="005D5149" w:rsidP="00622838">
      <w:pPr>
        <w:pStyle w:val="ListParagraph"/>
        <w:numPr>
          <w:ilvl w:val="0"/>
          <w:numId w:val="24"/>
        </w:numPr>
        <w:spacing w:after="160" w:line="259" w:lineRule="auto"/>
        <w:contextualSpacing/>
      </w:pPr>
      <w:r>
        <w:t>Expand and diversify the workforce, including new roles in healthcare.</w:t>
      </w:r>
    </w:p>
    <w:p w14:paraId="08E7EB22" w14:textId="77777777" w:rsidR="005D5149" w:rsidRDefault="005D5149" w:rsidP="00622838">
      <w:pPr>
        <w:pStyle w:val="ListParagraph"/>
        <w:numPr>
          <w:ilvl w:val="0"/>
          <w:numId w:val="24"/>
        </w:numPr>
        <w:spacing w:after="160" w:line="259" w:lineRule="auto"/>
        <w:contextualSpacing/>
      </w:pPr>
      <w:r>
        <w:t>Support staff with more effective existing and future technologies.</w:t>
      </w:r>
    </w:p>
    <w:p w14:paraId="44342D73" w14:textId="77777777" w:rsidR="005D5149" w:rsidRDefault="005D5149" w:rsidP="00622838">
      <w:pPr>
        <w:pStyle w:val="ListParagraph"/>
        <w:numPr>
          <w:ilvl w:val="0"/>
          <w:numId w:val="24"/>
        </w:numPr>
        <w:spacing w:after="160" w:line="259" w:lineRule="auto"/>
        <w:contextualSpacing/>
      </w:pPr>
      <w:r>
        <w:t>Make the NHS a more attractive and inclusive place to work.</w:t>
      </w:r>
    </w:p>
    <w:p w14:paraId="20C0742A" w14:textId="7683F872" w:rsidR="005D5149" w:rsidRDefault="005D5149" w:rsidP="005D5149">
      <w:r>
        <w:t xml:space="preserve">The framework </w:t>
      </w:r>
      <w:r w:rsidR="1E41F930">
        <w:t>sets out that</w:t>
      </w:r>
      <w:r>
        <w:t xml:space="preserve"> systems </w:t>
      </w:r>
      <w:r w:rsidR="1E41F930">
        <w:t>should</w:t>
      </w:r>
      <w:r>
        <w:t xml:space="preserve"> do this by:</w:t>
      </w:r>
    </w:p>
    <w:p w14:paraId="12352B81" w14:textId="6A012ED2" w:rsidR="005D5149" w:rsidRDefault="3BBCB800" w:rsidP="00622838">
      <w:pPr>
        <w:pStyle w:val="ListParagraph"/>
        <w:numPr>
          <w:ilvl w:val="0"/>
          <w:numId w:val="23"/>
        </w:numPr>
        <w:spacing w:after="160" w:line="259" w:lineRule="auto"/>
        <w:contextualSpacing/>
      </w:pPr>
      <w:r w:rsidRPr="3BBCB800">
        <w:rPr>
          <w:b/>
          <w:bCs/>
        </w:rPr>
        <w:t>More systematic use of workforce planning</w:t>
      </w:r>
      <w:r>
        <w:t xml:space="preserve"> for all care sectors, including growth estimates, skill mix, new ways of working and technologies.</w:t>
      </w:r>
    </w:p>
    <w:p w14:paraId="1CD2A8D7" w14:textId="77777777" w:rsidR="005D5149" w:rsidRDefault="005D5149" w:rsidP="00622838">
      <w:pPr>
        <w:pStyle w:val="ListParagraph"/>
        <w:numPr>
          <w:ilvl w:val="0"/>
          <w:numId w:val="23"/>
        </w:numPr>
        <w:spacing w:after="160" w:line="259" w:lineRule="auto"/>
        <w:contextualSpacing/>
      </w:pPr>
      <w:r w:rsidRPr="00C573BB">
        <w:rPr>
          <w:b/>
        </w:rPr>
        <w:t>Use of targets</w:t>
      </w:r>
      <w:r>
        <w:t xml:space="preserve"> to ensure a more inclusive and representative workforce.</w:t>
      </w:r>
    </w:p>
    <w:p w14:paraId="0C5926A7" w14:textId="1B6765BF" w:rsidR="00425FC1" w:rsidRPr="00732236" w:rsidRDefault="005D5149" w:rsidP="00622838">
      <w:pPr>
        <w:pStyle w:val="ListParagraph"/>
        <w:numPr>
          <w:ilvl w:val="0"/>
          <w:numId w:val="23"/>
        </w:numPr>
        <w:spacing w:after="160" w:line="259" w:lineRule="auto"/>
        <w:contextualSpacing/>
      </w:pPr>
      <w:r w:rsidRPr="00C573BB">
        <w:rPr>
          <w:b/>
        </w:rPr>
        <w:t xml:space="preserve">Adoption of </w:t>
      </w:r>
      <w:r w:rsidR="00C971C2">
        <w:rPr>
          <w:b/>
        </w:rPr>
        <w:t>more</w:t>
      </w:r>
      <w:r w:rsidRPr="00C573BB">
        <w:rPr>
          <w:b/>
        </w:rPr>
        <w:t xml:space="preserve"> flexible working arrangements</w:t>
      </w:r>
      <w:r>
        <w:t>.</w:t>
      </w:r>
    </w:p>
    <w:p w14:paraId="532C8692" w14:textId="77777777" w:rsidR="00425FC1" w:rsidRDefault="00425FC1" w:rsidP="00425FC1">
      <w:pPr>
        <w:rPr>
          <w:rFonts w:eastAsia="Times New Roman"/>
          <w:b/>
          <w:sz w:val="24"/>
        </w:rPr>
      </w:pPr>
      <w:r w:rsidRPr="00CD5D49">
        <w:rPr>
          <w:rFonts w:eastAsia="Times New Roman"/>
          <w:b/>
          <w:sz w:val="24"/>
        </w:rPr>
        <w:lastRenderedPageBreak/>
        <w:t xml:space="preserve">Delivering digitally-enabled care across the NHS </w:t>
      </w:r>
    </w:p>
    <w:p w14:paraId="7ECC11F7" w14:textId="416BEBED" w:rsidR="00352B18" w:rsidRPr="007A6094" w:rsidRDefault="0039710B" w:rsidP="00622838">
      <w:pPr>
        <w:pStyle w:val="ListParagraph"/>
        <w:numPr>
          <w:ilvl w:val="0"/>
          <w:numId w:val="22"/>
        </w:numPr>
        <w:spacing w:after="120"/>
        <w:rPr>
          <w:rFonts w:cstheme="minorHAnsi"/>
          <w:szCs w:val="28"/>
        </w:rPr>
      </w:pPr>
      <w:r w:rsidRPr="007A6094">
        <w:rPr>
          <w:rFonts w:cstheme="minorHAnsi"/>
          <w:szCs w:val="28"/>
        </w:rPr>
        <w:t>Local systems will hav</w:t>
      </w:r>
      <w:r w:rsidR="009670F8" w:rsidRPr="007A6094">
        <w:rPr>
          <w:rFonts w:cstheme="minorHAnsi"/>
          <w:szCs w:val="28"/>
        </w:rPr>
        <w:t>e to produce</w:t>
      </w:r>
      <w:r w:rsidR="00B60C33" w:rsidRPr="007A6094">
        <w:rPr>
          <w:rFonts w:cstheme="minorHAnsi"/>
          <w:szCs w:val="28"/>
        </w:rPr>
        <w:t xml:space="preserve"> </w:t>
      </w:r>
      <w:r w:rsidR="00352B18" w:rsidRPr="007A6094">
        <w:rPr>
          <w:rFonts w:cstheme="minorHAnsi"/>
          <w:szCs w:val="28"/>
        </w:rPr>
        <w:t xml:space="preserve">digital strategies and investment plans consistent with the DHSC’s </w:t>
      </w:r>
      <w:hyperlink r:id="rId13" w:history="1">
        <w:r w:rsidR="00352B18" w:rsidRPr="007A6094">
          <w:rPr>
            <w:rStyle w:val="Hyperlink"/>
            <w:rFonts w:cstheme="minorHAnsi"/>
            <w:szCs w:val="28"/>
          </w:rPr>
          <w:t>tech vision</w:t>
        </w:r>
      </w:hyperlink>
      <w:r w:rsidR="009C6F93" w:rsidRPr="007A6094">
        <w:rPr>
          <w:rStyle w:val="Hyperlink"/>
          <w:rFonts w:cstheme="minorHAnsi"/>
          <w:szCs w:val="28"/>
        </w:rPr>
        <w:t xml:space="preserve">. </w:t>
      </w:r>
      <w:r w:rsidR="00352B18" w:rsidRPr="007A6094">
        <w:rPr>
          <w:rFonts w:cstheme="minorHAnsi"/>
          <w:szCs w:val="28"/>
        </w:rPr>
        <w:t>Central funding – revenue and capital – will support the delivery of these strategies, managed and coordinated by NHS England’s regional teams</w:t>
      </w:r>
      <w:r w:rsidR="00D64380" w:rsidRPr="007A6094">
        <w:rPr>
          <w:rFonts w:cstheme="minorHAnsi"/>
          <w:szCs w:val="28"/>
        </w:rPr>
        <w:t>.</w:t>
      </w:r>
      <w:r w:rsidR="00FD2E69">
        <w:rPr>
          <w:rFonts w:cstheme="minorHAnsi"/>
          <w:szCs w:val="28"/>
        </w:rPr>
        <w:t xml:space="preserve"> </w:t>
      </w:r>
      <w:r w:rsidR="00352B18" w:rsidRPr="007A6094">
        <w:rPr>
          <w:rFonts w:cstheme="minorHAnsi"/>
          <w:szCs w:val="28"/>
        </w:rPr>
        <w:t>Digital strategies / plans will follow nationally defined standards and requirements</w:t>
      </w:r>
      <w:r w:rsidR="007A6094" w:rsidRPr="007A6094">
        <w:rPr>
          <w:rFonts w:cstheme="minorHAnsi"/>
          <w:szCs w:val="28"/>
        </w:rPr>
        <w:t>, on which</w:t>
      </w:r>
      <w:r w:rsidR="00352B18" w:rsidRPr="007A6094">
        <w:rPr>
          <w:rFonts w:cstheme="minorHAnsi"/>
          <w:szCs w:val="28"/>
        </w:rPr>
        <w:t xml:space="preserve"> NHSX will provide clear guidance and support</w:t>
      </w:r>
      <w:r w:rsidR="007A6094" w:rsidRPr="007A6094">
        <w:rPr>
          <w:rFonts w:cstheme="minorHAnsi"/>
          <w:szCs w:val="28"/>
        </w:rPr>
        <w:t>.</w:t>
      </w:r>
    </w:p>
    <w:p w14:paraId="75DA246B" w14:textId="1705FDE4" w:rsidR="00352B18" w:rsidRPr="002043B7" w:rsidRDefault="00352B18" w:rsidP="00622838">
      <w:pPr>
        <w:pStyle w:val="ListParagraph"/>
        <w:numPr>
          <w:ilvl w:val="0"/>
          <w:numId w:val="22"/>
        </w:numPr>
        <w:spacing w:after="120"/>
        <w:rPr>
          <w:rFonts w:cstheme="minorHAnsi"/>
          <w:sz w:val="14"/>
          <w:szCs w:val="28"/>
        </w:rPr>
      </w:pPr>
      <w:r w:rsidRPr="002043B7">
        <w:rPr>
          <w:rFonts w:cstheme="minorHAnsi"/>
          <w:szCs w:val="28"/>
        </w:rPr>
        <w:t>NHSX will defin</w:t>
      </w:r>
      <w:r>
        <w:rPr>
          <w:rFonts w:cstheme="minorHAnsi"/>
          <w:szCs w:val="28"/>
        </w:rPr>
        <w:t>e</w:t>
      </w:r>
      <w:r w:rsidRPr="002043B7">
        <w:rPr>
          <w:rFonts w:cstheme="minorHAnsi"/>
          <w:szCs w:val="28"/>
        </w:rPr>
        <w:t xml:space="preserve"> and mandat</w:t>
      </w:r>
      <w:r>
        <w:rPr>
          <w:rFonts w:cstheme="minorHAnsi"/>
          <w:szCs w:val="28"/>
        </w:rPr>
        <w:t>e</w:t>
      </w:r>
      <w:r w:rsidRPr="002043B7">
        <w:rPr>
          <w:rFonts w:cstheme="minorHAnsi"/>
          <w:szCs w:val="28"/>
        </w:rPr>
        <w:t xml:space="preserve"> technology standards for all systems</w:t>
      </w:r>
      <w:r>
        <w:rPr>
          <w:rFonts w:cstheme="minorHAnsi"/>
          <w:szCs w:val="28"/>
        </w:rPr>
        <w:t xml:space="preserve"> /</w:t>
      </w:r>
      <w:r w:rsidRPr="002043B7">
        <w:rPr>
          <w:rFonts w:cstheme="minorHAnsi"/>
          <w:szCs w:val="28"/>
        </w:rPr>
        <w:t xml:space="preserve"> platforms</w:t>
      </w:r>
      <w:r>
        <w:rPr>
          <w:rFonts w:cstheme="minorHAnsi"/>
          <w:szCs w:val="28"/>
        </w:rPr>
        <w:t>,</w:t>
      </w:r>
      <w:r w:rsidRPr="002043B7">
        <w:rPr>
          <w:rFonts w:cstheme="minorHAnsi"/>
          <w:szCs w:val="28"/>
        </w:rPr>
        <w:t xml:space="preserve"> </w:t>
      </w:r>
      <w:r>
        <w:rPr>
          <w:rFonts w:cstheme="minorHAnsi"/>
          <w:szCs w:val="28"/>
        </w:rPr>
        <w:t>a</w:t>
      </w:r>
      <w:r w:rsidRPr="002043B7">
        <w:rPr>
          <w:rFonts w:cstheme="minorHAnsi"/>
          <w:szCs w:val="28"/>
        </w:rPr>
        <w:t xml:space="preserve">nd </w:t>
      </w:r>
      <w:r>
        <w:rPr>
          <w:rFonts w:cstheme="minorHAnsi"/>
          <w:szCs w:val="28"/>
        </w:rPr>
        <w:t xml:space="preserve">will </w:t>
      </w:r>
      <w:r w:rsidRPr="002043B7">
        <w:rPr>
          <w:rFonts w:cstheme="minorHAnsi"/>
          <w:szCs w:val="28"/>
        </w:rPr>
        <w:t>ensur</w:t>
      </w:r>
      <w:r>
        <w:rPr>
          <w:rFonts w:cstheme="minorHAnsi"/>
          <w:szCs w:val="28"/>
        </w:rPr>
        <w:t>e</w:t>
      </w:r>
      <w:r w:rsidRPr="002043B7">
        <w:rPr>
          <w:rFonts w:cstheme="minorHAnsi"/>
          <w:szCs w:val="28"/>
        </w:rPr>
        <w:t xml:space="preserve"> all publicly</w:t>
      </w:r>
      <w:r>
        <w:rPr>
          <w:rFonts w:cstheme="minorHAnsi"/>
          <w:szCs w:val="28"/>
        </w:rPr>
        <w:t>-</w:t>
      </w:r>
      <w:r w:rsidRPr="002043B7">
        <w:rPr>
          <w:rFonts w:cstheme="minorHAnsi"/>
          <w:szCs w:val="28"/>
        </w:rPr>
        <w:t>funded source code is open by</w:t>
      </w:r>
      <w:r>
        <w:rPr>
          <w:rFonts w:cstheme="minorHAnsi"/>
          <w:szCs w:val="28"/>
        </w:rPr>
        <w:t xml:space="preserve"> </w:t>
      </w:r>
      <w:r w:rsidRPr="002043B7">
        <w:rPr>
          <w:rFonts w:cstheme="minorHAnsi"/>
          <w:szCs w:val="28"/>
        </w:rPr>
        <w:t>default</w:t>
      </w:r>
      <w:r w:rsidR="00720C5E">
        <w:rPr>
          <w:rFonts w:cstheme="minorHAnsi"/>
          <w:szCs w:val="28"/>
        </w:rPr>
        <w:t>.</w:t>
      </w:r>
    </w:p>
    <w:p w14:paraId="6E53712A" w14:textId="77777777" w:rsidR="00352B18" w:rsidRPr="00E91BF7" w:rsidRDefault="00352B18" w:rsidP="00622838">
      <w:pPr>
        <w:pStyle w:val="ListParagraph"/>
        <w:numPr>
          <w:ilvl w:val="0"/>
          <w:numId w:val="22"/>
        </w:numPr>
        <w:spacing w:after="120"/>
        <w:rPr>
          <w:rFonts w:cstheme="minorHAnsi"/>
          <w:sz w:val="18"/>
        </w:rPr>
      </w:pPr>
      <w:r w:rsidRPr="00E91BF7">
        <w:rPr>
          <w:rFonts w:cstheme="minorHAnsi"/>
          <w:szCs w:val="28"/>
        </w:rPr>
        <w:t xml:space="preserve">Regional CCIOs </w:t>
      </w:r>
      <w:r>
        <w:rPr>
          <w:rFonts w:cstheme="minorHAnsi"/>
          <w:szCs w:val="28"/>
        </w:rPr>
        <w:t>/</w:t>
      </w:r>
      <w:r w:rsidRPr="00E91BF7">
        <w:rPr>
          <w:rFonts w:cstheme="minorHAnsi"/>
          <w:szCs w:val="28"/>
        </w:rPr>
        <w:t xml:space="preserve"> Regional Directors of Digital Transformation will work with the national provider digitisation team to ensure programmes make a direct contribution to wider </w:t>
      </w:r>
      <w:r>
        <w:rPr>
          <w:rFonts w:cstheme="minorHAnsi"/>
          <w:szCs w:val="28"/>
        </w:rPr>
        <w:t>NHS</w:t>
      </w:r>
      <w:r w:rsidRPr="00E91BF7">
        <w:rPr>
          <w:rFonts w:cstheme="minorHAnsi"/>
          <w:szCs w:val="28"/>
        </w:rPr>
        <w:t xml:space="preserve"> priorities</w:t>
      </w:r>
      <w:r>
        <w:rPr>
          <w:rFonts w:cstheme="minorHAnsi"/>
          <w:szCs w:val="28"/>
        </w:rPr>
        <w:t>,</w:t>
      </w:r>
      <w:r w:rsidRPr="00E91BF7">
        <w:rPr>
          <w:rFonts w:cstheme="minorHAnsi"/>
          <w:szCs w:val="28"/>
        </w:rPr>
        <w:t xml:space="preserve"> </w:t>
      </w:r>
      <w:r>
        <w:rPr>
          <w:rFonts w:cstheme="minorHAnsi"/>
          <w:szCs w:val="28"/>
        </w:rPr>
        <w:t>e.g.</w:t>
      </w:r>
      <w:r w:rsidRPr="00E91BF7">
        <w:rPr>
          <w:rFonts w:cstheme="minorHAnsi"/>
          <w:szCs w:val="28"/>
        </w:rPr>
        <w:t xml:space="preserve"> improved cancer care</w:t>
      </w:r>
      <w:r>
        <w:rPr>
          <w:rFonts w:cstheme="minorHAnsi"/>
          <w:szCs w:val="28"/>
        </w:rPr>
        <w:t>,</w:t>
      </w:r>
      <w:r w:rsidRPr="00E91BF7">
        <w:rPr>
          <w:rFonts w:cstheme="minorHAnsi"/>
          <w:szCs w:val="28"/>
        </w:rPr>
        <w:t xml:space="preserve"> mental health services</w:t>
      </w:r>
      <w:r>
        <w:rPr>
          <w:rFonts w:cstheme="minorHAnsi"/>
          <w:szCs w:val="28"/>
        </w:rPr>
        <w:t xml:space="preserve"> etc</w:t>
      </w:r>
    </w:p>
    <w:p w14:paraId="12295D09" w14:textId="77777777" w:rsidR="00352B18" w:rsidRPr="00E91BF7" w:rsidRDefault="00352B18" w:rsidP="00622838">
      <w:pPr>
        <w:pStyle w:val="ListParagraph"/>
        <w:numPr>
          <w:ilvl w:val="0"/>
          <w:numId w:val="22"/>
        </w:numPr>
        <w:spacing w:after="120"/>
        <w:rPr>
          <w:rFonts w:cstheme="minorHAnsi"/>
          <w:sz w:val="14"/>
        </w:rPr>
      </w:pPr>
      <w:r>
        <w:rPr>
          <w:rFonts w:cstheme="minorHAnsi"/>
          <w:szCs w:val="28"/>
        </w:rPr>
        <w:t>B</w:t>
      </w:r>
      <w:r w:rsidRPr="00E91BF7">
        <w:rPr>
          <w:rFonts w:cstheme="minorHAnsi"/>
          <w:szCs w:val="28"/>
        </w:rPr>
        <w:t>y 2024</w:t>
      </w:r>
      <w:r>
        <w:rPr>
          <w:rFonts w:cstheme="minorHAnsi"/>
          <w:szCs w:val="28"/>
        </w:rPr>
        <w:t>,</w:t>
      </w:r>
      <w:r w:rsidRPr="00E91BF7">
        <w:rPr>
          <w:rFonts w:cstheme="minorHAnsi"/>
          <w:szCs w:val="28"/>
        </w:rPr>
        <w:t xml:space="preserve"> NHS organisations </w:t>
      </w:r>
      <w:r>
        <w:rPr>
          <w:rFonts w:cstheme="minorHAnsi"/>
          <w:szCs w:val="28"/>
        </w:rPr>
        <w:t>will</w:t>
      </w:r>
      <w:r w:rsidRPr="00E91BF7">
        <w:rPr>
          <w:rFonts w:cstheme="minorHAnsi"/>
          <w:szCs w:val="28"/>
        </w:rPr>
        <w:t xml:space="preserve"> digitise</w:t>
      </w:r>
      <w:r>
        <w:rPr>
          <w:rFonts w:cstheme="minorHAnsi"/>
          <w:szCs w:val="28"/>
        </w:rPr>
        <w:t xml:space="preserve"> by</w:t>
      </w:r>
      <w:r w:rsidRPr="00E91BF7">
        <w:rPr>
          <w:rFonts w:cstheme="minorHAnsi"/>
          <w:szCs w:val="28"/>
        </w:rPr>
        <w:t>:</w:t>
      </w:r>
    </w:p>
    <w:p w14:paraId="57E2D0A6" w14:textId="77777777" w:rsidR="00352B18" w:rsidRPr="00E91BF7" w:rsidRDefault="00352B18" w:rsidP="00622838">
      <w:pPr>
        <w:pStyle w:val="ListParagraph"/>
        <w:numPr>
          <w:ilvl w:val="1"/>
          <w:numId w:val="22"/>
        </w:numPr>
        <w:spacing w:after="120"/>
        <w:rPr>
          <w:rFonts w:cstheme="minorHAnsi"/>
          <w:szCs w:val="28"/>
        </w:rPr>
      </w:pPr>
      <w:r w:rsidRPr="00E91BF7">
        <w:rPr>
          <w:rFonts w:cstheme="minorHAnsi"/>
          <w:szCs w:val="28"/>
        </w:rPr>
        <w:t>Local capability</w:t>
      </w:r>
      <w:r>
        <w:rPr>
          <w:rFonts w:cstheme="minorHAnsi"/>
          <w:szCs w:val="28"/>
        </w:rPr>
        <w:t xml:space="preserve"> – </w:t>
      </w:r>
      <w:r w:rsidRPr="00E91BF7">
        <w:rPr>
          <w:rFonts w:cstheme="minorHAnsi"/>
          <w:szCs w:val="28"/>
        </w:rPr>
        <w:t xml:space="preserve">NHSX </w:t>
      </w:r>
      <w:r>
        <w:rPr>
          <w:rFonts w:cstheme="minorHAnsi"/>
          <w:szCs w:val="28"/>
        </w:rPr>
        <w:t>will ensure</w:t>
      </w:r>
      <w:r w:rsidRPr="00E91BF7">
        <w:rPr>
          <w:rFonts w:cstheme="minorHAnsi"/>
          <w:szCs w:val="28"/>
        </w:rPr>
        <w:t xml:space="preserve"> a standards-based approach </w:t>
      </w:r>
      <w:r>
        <w:rPr>
          <w:rFonts w:cstheme="minorHAnsi"/>
          <w:szCs w:val="28"/>
        </w:rPr>
        <w:t>and a minimum / core</w:t>
      </w:r>
      <w:r w:rsidRPr="00E91BF7">
        <w:rPr>
          <w:rFonts w:cstheme="minorHAnsi"/>
          <w:szCs w:val="28"/>
        </w:rPr>
        <w:t xml:space="preserve"> level of digitisation across </w:t>
      </w:r>
      <w:r>
        <w:rPr>
          <w:rFonts w:cstheme="minorHAnsi"/>
          <w:szCs w:val="28"/>
        </w:rPr>
        <w:t>all providers, as well as</w:t>
      </w:r>
      <w:r w:rsidRPr="00E91BF7">
        <w:rPr>
          <w:rFonts w:cstheme="minorHAnsi"/>
          <w:szCs w:val="28"/>
        </w:rPr>
        <w:t xml:space="preserve"> integrated local sharing of records</w:t>
      </w:r>
    </w:p>
    <w:p w14:paraId="336B5ADB" w14:textId="77777777" w:rsidR="00352B18" w:rsidRPr="00E91BF7" w:rsidRDefault="00352B18" w:rsidP="00622838">
      <w:pPr>
        <w:pStyle w:val="ListParagraph"/>
        <w:numPr>
          <w:ilvl w:val="1"/>
          <w:numId w:val="22"/>
        </w:numPr>
        <w:spacing w:after="120"/>
        <w:rPr>
          <w:rFonts w:cstheme="minorHAnsi"/>
          <w:szCs w:val="28"/>
        </w:rPr>
      </w:pPr>
      <w:r w:rsidRPr="00E91BF7">
        <w:rPr>
          <w:rFonts w:cstheme="minorHAnsi"/>
          <w:szCs w:val="28"/>
        </w:rPr>
        <w:t xml:space="preserve">Core services: </w:t>
      </w:r>
      <w:r>
        <w:rPr>
          <w:rFonts w:cstheme="minorHAnsi"/>
          <w:szCs w:val="28"/>
        </w:rPr>
        <w:t>EPS (</w:t>
      </w:r>
      <w:r w:rsidRPr="00E91BF7">
        <w:rPr>
          <w:rFonts w:cstheme="minorHAnsi"/>
          <w:szCs w:val="28"/>
        </w:rPr>
        <w:t>electronic prescriptio</w:t>
      </w:r>
      <w:r>
        <w:rPr>
          <w:rFonts w:cstheme="minorHAnsi"/>
          <w:szCs w:val="28"/>
        </w:rPr>
        <w:t>n</w:t>
      </w:r>
      <w:r w:rsidRPr="00E91BF7">
        <w:rPr>
          <w:rFonts w:cstheme="minorHAnsi"/>
          <w:szCs w:val="28"/>
        </w:rPr>
        <w:t>s</w:t>
      </w:r>
      <w:r>
        <w:rPr>
          <w:rFonts w:cstheme="minorHAnsi"/>
          <w:szCs w:val="28"/>
        </w:rPr>
        <w:t xml:space="preserve"> service) </w:t>
      </w:r>
      <w:r w:rsidRPr="00E91BF7">
        <w:rPr>
          <w:rFonts w:cstheme="minorHAnsi"/>
          <w:szCs w:val="28"/>
        </w:rPr>
        <w:t xml:space="preserve">and </w:t>
      </w:r>
      <w:r>
        <w:rPr>
          <w:rFonts w:cstheme="minorHAnsi"/>
          <w:szCs w:val="28"/>
        </w:rPr>
        <w:t>e-RS (</w:t>
      </w:r>
      <w:r w:rsidRPr="00E91BF7">
        <w:rPr>
          <w:rFonts w:cstheme="minorHAnsi"/>
          <w:szCs w:val="28"/>
        </w:rPr>
        <w:t>e</w:t>
      </w:r>
      <w:r>
        <w:rPr>
          <w:rFonts w:cstheme="minorHAnsi"/>
          <w:szCs w:val="28"/>
        </w:rPr>
        <w:t>-</w:t>
      </w:r>
      <w:r w:rsidRPr="00E91BF7">
        <w:rPr>
          <w:rFonts w:cstheme="minorHAnsi"/>
          <w:szCs w:val="28"/>
        </w:rPr>
        <w:t>referrals</w:t>
      </w:r>
      <w:r>
        <w:rPr>
          <w:rFonts w:cstheme="minorHAnsi"/>
          <w:szCs w:val="28"/>
        </w:rPr>
        <w:t xml:space="preserve"> service)</w:t>
      </w:r>
      <w:r w:rsidRPr="00E91BF7">
        <w:rPr>
          <w:rFonts w:cstheme="minorHAnsi"/>
          <w:szCs w:val="28"/>
        </w:rPr>
        <w:t xml:space="preserve"> will continue;</w:t>
      </w:r>
    </w:p>
    <w:p w14:paraId="16319387" w14:textId="77777777" w:rsidR="00655A64" w:rsidRDefault="00352B18" w:rsidP="00655A64">
      <w:pPr>
        <w:pStyle w:val="ListParagraph"/>
        <w:numPr>
          <w:ilvl w:val="1"/>
          <w:numId w:val="22"/>
        </w:numPr>
        <w:spacing w:after="120"/>
        <w:rPr>
          <w:rFonts w:cstheme="minorHAnsi"/>
          <w:szCs w:val="28"/>
        </w:rPr>
      </w:pPr>
      <w:r w:rsidRPr="00E91BF7">
        <w:rPr>
          <w:rFonts w:cstheme="minorHAnsi"/>
          <w:szCs w:val="28"/>
        </w:rPr>
        <w:t>Access to mobile digital services: By 2021/22 all staff working in</w:t>
      </w:r>
      <w:r>
        <w:rPr>
          <w:rFonts w:cstheme="minorHAnsi"/>
          <w:szCs w:val="28"/>
        </w:rPr>
        <w:t xml:space="preserve"> </w:t>
      </w:r>
      <w:r w:rsidRPr="00E91BF7">
        <w:rPr>
          <w:rFonts w:cstheme="minorHAnsi"/>
          <w:szCs w:val="28"/>
        </w:rPr>
        <w:t xml:space="preserve">the community will have access to mobile digital services, </w:t>
      </w:r>
      <w:r>
        <w:rPr>
          <w:rFonts w:cstheme="minorHAnsi"/>
          <w:szCs w:val="28"/>
        </w:rPr>
        <w:t>and there will be one i</w:t>
      </w:r>
      <w:r w:rsidRPr="00E91BF7">
        <w:rPr>
          <w:rFonts w:cstheme="minorHAnsi"/>
          <w:szCs w:val="28"/>
        </w:rPr>
        <w:t>ntegrated child protection system;</w:t>
      </w:r>
    </w:p>
    <w:p w14:paraId="04C0528C" w14:textId="0251C650" w:rsidR="00352B18" w:rsidRPr="00655A64" w:rsidRDefault="00352B18" w:rsidP="00655A64">
      <w:pPr>
        <w:pStyle w:val="ListParagraph"/>
        <w:numPr>
          <w:ilvl w:val="1"/>
          <w:numId w:val="22"/>
        </w:numPr>
        <w:spacing w:after="120"/>
        <w:rPr>
          <w:rFonts w:cstheme="minorHAnsi"/>
          <w:szCs w:val="28"/>
        </w:rPr>
      </w:pPr>
      <w:r w:rsidRPr="00655A64">
        <w:rPr>
          <w:rFonts w:cstheme="minorHAnsi"/>
          <w:szCs w:val="28"/>
        </w:rPr>
        <w:t>Fax machines: NHSX will monitor progress of NHS organisations in stopping use</w:t>
      </w:r>
    </w:p>
    <w:p w14:paraId="612B738A" w14:textId="77777777" w:rsidR="00352B18" w:rsidRPr="00B80193" w:rsidRDefault="00352B18" w:rsidP="00622838">
      <w:pPr>
        <w:pStyle w:val="ListParagraph"/>
        <w:numPr>
          <w:ilvl w:val="0"/>
          <w:numId w:val="22"/>
        </w:numPr>
        <w:spacing w:after="120"/>
        <w:rPr>
          <w:rFonts w:cstheme="minorHAnsi"/>
          <w:sz w:val="10"/>
        </w:rPr>
      </w:pPr>
      <w:r w:rsidRPr="00B80193">
        <w:rPr>
          <w:rFonts w:cstheme="minorHAnsi"/>
          <w:szCs w:val="28"/>
        </w:rPr>
        <w:t xml:space="preserve">Several nationally-delivered services are available to develop </w:t>
      </w:r>
      <w:r>
        <w:rPr>
          <w:rFonts w:cstheme="minorHAnsi"/>
          <w:szCs w:val="28"/>
        </w:rPr>
        <w:t xml:space="preserve">minimum / </w:t>
      </w:r>
      <w:r w:rsidRPr="00B80193">
        <w:rPr>
          <w:rFonts w:cstheme="minorHAnsi"/>
          <w:szCs w:val="28"/>
        </w:rPr>
        <w:t>core digital services</w:t>
      </w:r>
      <w:r>
        <w:rPr>
          <w:rFonts w:cstheme="minorHAnsi"/>
          <w:szCs w:val="28"/>
        </w:rPr>
        <w:t>, e.g.</w:t>
      </w:r>
      <w:r w:rsidRPr="00B80193">
        <w:rPr>
          <w:rFonts w:cstheme="minorHAnsi"/>
          <w:szCs w:val="28"/>
        </w:rPr>
        <w:t>:</w:t>
      </w:r>
    </w:p>
    <w:p w14:paraId="5AFC5531" w14:textId="77777777" w:rsidR="00352B18" w:rsidRPr="00B80193" w:rsidRDefault="00C52157" w:rsidP="00622838">
      <w:pPr>
        <w:pStyle w:val="ListParagraph"/>
        <w:numPr>
          <w:ilvl w:val="1"/>
          <w:numId w:val="22"/>
        </w:numPr>
        <w:spacing w:after="120"/>
        <w:rPr>
          <w:rFonts w:cstheme="minorHAnsi"/>
          <w:sz w:val="10"/>
        </w:rPr>
      </w:pPr>
      <w:hyperlink r:id="rId14" w:history="1">
        <w:r w:rsidR="00352B18" w:rsidRPr="00EB748C">
          <w:rPr>
            <w:rStyle w:val="Hyperlink"/>
            <w:rFonts w:cstheme="minorHAnsi"/>
            <w:szCs w:val="28"/>
          </w:rPr>
          <w:t>NHS.uk</w:t>
        </w:r>
      </w:hyperlink>
      <w:r w:rsidR="00352B18">
        <w:rPr>
          <w:rFonts w:cstheme="minorHAnsi"/>
          <w:szCs w:val="28"/>
        </w:rPr>
        <w:t xml:space="preserve"> – </w:t>
      </w:r>
      <w:r w:rsidR="00352B18" w:rsidRPr="00B80193">
        <w:rPr>
          <w:rFonts w:cstheme="minorHAnsi"/>
          <w:szCs w:val="28"/>
        </w:rPr>
        <w:t>provide</w:t>
      </w:r>
      <w:r w:rsidR="00352B18">
        <w:rPr>
          <w:rFonts w:cstheme="minorHAnsi"/>
          <w:szCs w:val="28"/>
        </w:rPr>
        <w:t>s</w:t>
      </w:r>
      <w:r w:rsidR="00352B18" w:rsidRPr="00B80193">
        <w:rPr>
          <w:rFonts w:cstheme="minorHAnsi"/>
          <w:szCs w:val="28"/>
        </w:rPr>
        <w:t xml:space="preserve"> information about conditions and treatments, keeping well and NHS services</w:t>
      </w:r>
      <w:r w:rsidR="00352B18">
        <w:rPr>
          <w:rFonts w:cstheme="minorHAnsi"/>
          <w:szCs w:val="28"/>
        </w:rPr>
        <w:t>,</w:t>
      </w:r>
      <w:r w:rsidR="00352B18" w:rsidRPr="00B80193">
        <w:rPr>
          <w:rFonts w:cstheme="minorHAnsi"/>
          <w:szCs w:val="28"/>
        </w:rPr>
        <w:t xml:space="preserve"> and acts as a platform for other tools, providing APIs </w:t>
      </w:r>
      <w:r w:rsidR="00352B18">
        <w:rPr>
          <w:rFonts w:cstheme="minorHAnsi"/>
          <w:szCs w:val="28"/>
        </w:rPr>
        <w:t>(</w:t>
      </w:r>
      <w:r w:rsidR="00352B18" w:rsidRPr="00B80193">
        <w:rPr>
          <w:rFonts w:cstheme="minorHAnsi"/>
          <w:szCs w:val="28"/>
        </w:rPr>
        <w:t>Application Programming Interfaces</w:t>
      </w:r>
      <w:r w:rsidR="00352B18">
        <w:rPr>
          <w:rFonts w:cstheme="minorHAnsi"/>
          <w:szCs w:val="28"/>
        </w:rPr>
        <w:t>)</w:t>
      </w:r>
      <w:r w:rsidR="00352B18" w:rsidRPr="00B80193">
        <w:rPr>
          <w:rFonts w:cstheme="minorHAnsi"/>
          <w:szCs w:val="28"/>
        </w:rPr>
        <w:t xml:space="preserve"> that enable consistent and coherent information</w:t>
      </w:r>
      <w:r w:rsidR="00352B18">
        <w:rPr>
          <w:rFonts w:cstheme="minorHAnsi"/>
          <w:szCs w:val="28"/>
        </w:rPr>
        <w:t>;</w:t>
      </w:r>
    </w:p>
    <w:p w14:paraId="1D5D0D66" w14:textId="77777777" w:rsidR="00352B18" w:rsidRPr="00B80193" w:rsidRDefault="00C52157" w:rsidP="00622838">
      <w:pPr>
        <w:pStyle w:val="ListParagraph"/>
        <w:numPr>
          <w:ilvl w:val="1"/>
          <w:numId w:val="22"/>
        </w:numPr>
        <w:spacing w:after="120"/>
        <w:rPr>
          <w:rFonts w:cstheme="minorHAnsi"/>
          <w:sz w:val="10"/>
        </w:rPr>
      </w:pPr>
      <w:hyperlink r:id="rId15" w:history="1">
        <w:r w:rsidR="00352B18" w:rsidRPr="00EB748C">
          <w:rPr>
            <w:rStyle w:val="Hyperlink"/>
            <w:rFonts w:cstheme="minorHAnsi"/>
            <w:szCs w:val="28"/>
          </w:rPr>
          <w:t>NHS Login</w:t>
        </w:r>
      </w:hyperlink>
      <w:r w:rsidR="00352B18">
        <w:rPr>
          <w:rFonts w:cstheme="minorHAnsi"/>
          <w:szCs w:val="28"/>
        </w:rPr>
        <w:t xml:space="preserve"> – </w:t>
      </w:r>
      <w:r w:rsidR="00352B18" w:rsidRPr="00B80193">
        <w:rPr>
          <w:rFonts w:cstheme="minorHAnsi"/>
          <w:szCs w:val="28"/>
        </w:rPr>
        <w:t>provides a</w:t>
      </w:r>
      <w:r w:rsidR="00352B18">
        <w:rPr>
          <w:rFonts w:cstheme="minorHAnsi"/>
          <w:szCs w:val="28"/>
        </w:rPr>
        <w:t xml:space="preserve"> </w:t>
      </w:r>
      <w:r w:rsidR="00352B18" w:rsidRPr="00B80193">
        <w:rPr>
          <w:rFonts w:cstheme="minorHAnsi"/>
          <w:szCs w:val="28"/>
        </w:rPr>
        <w:t>single way for patients to identify themselves to a range of services;</w:t>
      </w:r>
    </w:p>
    <w:p w14:paraId="15D7B84E" w14:textId="77777777" w:rsidR="00352B18" w:rsidRPr="00B80193" w:rsidRDefault="00C52157" w:rsidP="00622838">
      <w:pPr>
        <w:pStyle w:val="ListParagraph"/>
        <w:numPr>
          <w:ilvl w:val="1"/>
          <w:numId w:val="22"/>
        </w:numPr>
        <w:spacing w:after="120"/>
        <w:rPr>
          <w:rFonts w:cstheme="minorHAnsi"/>
          <w:sz w:val="10"/>
        </w:rPr>
      </w:pPr>
      <w:hyperlink r:id="rId16" w:history="1">
        <w:r w:rsidR="00352B18" w:rsidRPr="00EB748C">
          <w:rPr>
            <w:rStyle w:val="Hyperlink"/>
            <w:rFonts w:cstheme="minorHAnsi"/>
            <w:szCs w:val="28"/>
          </w:rPr>
          <w:t>NHS App</w:t>
        </w:r>
      </w:hyperlink>
      <w:r w:rsidR="00352B18">
        <w:rPr>
          <w:rFonts w:cstheme="minorHAnsi"/>
          <w:szCs w:val="28"/>
        </w:rPr>
        <w:t xml:space="preserve"> – </w:t>
      </w:r>
      <w:r w:rsidR="00352B18" w:rsidRPr="00B80193">
        <w:rPr>
          <w:rFonts w:cstheme="minorHAnsi"/>
          <w:szCs w:val="28"/>
        </w:rPr>
        <w:t xml:space="preserve">acts as a platform that </w:t>
      </w:r>
      <w:r w:rsidR="00352B18">
        <w:rPr>
          <w:rFonts w:cstheme="minorHAnsi"/>
          <w:szCs w:val="28"/>
        </w:rPr>
        <w:t xml:space="preserve">allows </w:t>
      </w:r>
      <w:r w:rsidR="00352B18" w:rsidRPr="00B80193">
        <w:rPr>
          <w:rFonts w:cstheme="minorHAnsi"/>
          <w:szCs w:val="28"/>
        </w:rPr>
        <w:t xml:space="preserve">third parties </w:t>
      </w:r>
      <w:r w:rsidR="00352B18">
        <w:rPr>
          <w:rFonts w:cstheme="minorHAnsi"/>
          <w:szCs w:val="28"/>
        </w:rPr>
        <w:t xml:space="preserve">to </w:t>
      </w:r>
      <w:r w:rsidR="00352B18" w:rsidRPr="00B80193">
        <w:rPr>
          <w:rFonts w:cstheme="minorHAnsi"/>
          <w:szCs w:val="28"/>
        </w:rPr>
        <w:t>integrate their own digital tools and</w:t>
      </w:r>
      <w:r w:rsidR="00352B18">
        <w:rPr>
          <w:rFonts w:cstheme="minorHAnsi"/>
          <w:szCs w:val="28"/>
        </w:rPr>
        <w:t xml:space="preserve"> </w:t>
      </w:r>
      <w:r w:rsidR="00352B18" w:rsidRPr="00B80193">
        <w:rPr>
          <w:rFonts w:cstheme="minorHAnsi"/>
          <w:szCs w:val="28"/>
        </w:rPr>
        <w:t xml:space="preserve">services. It also provides </w:t>
      </w:r>
      <w:r w:rsidR="00352B18">
        <w:rPr>
          <w:rFonts w:cstheme="minorHAnsi"/>
          <w:szCs w:val="28"/>
        </w:rPr>
        <w:t>access</w:t>
      </w:r>
      <w:r w:rsidR="00352B18" w:rsidRPr="00B80193">
        <w:rPr>
          <w:rFonts w:cstheme="minorHAnsi"/>
          <w:szCs w:val="28"/>
        </w:rPr>
        <w:t xml:space="preserve"> to primary care</w:t>
      </w:r>
      <w:r w:rsidR="00352B18">
        <w:rPr>
          <w:rFonts w:cstheme="minorHAnsi"/>
          <w:szCs w:val="28"/>
        </w:rPr>
        <w:t>, e.g.</w:t>
      </w:r>
      <w:r w:rsidR="00352B18" w:rsidRPr="00B80193">
        <w:rPr>
          <w:rFonts w:cstheme="minorHAnsi"/>
          <w:szCs w:val="28"/>
        </w:rPr>
        <w:t xml:space="preserve"> symptom checking, organ donor </w:t>
      </w:r>
      <w:r w:rsidR="00352B18">
        <w:rPr>
          <w:rFonts w:cstheme="minorHAnsi"/>
          <w:szCs w:val="28"/>
        </w:rPr>
        <w:t>registration and NHS</w:t>
      </w:r>
      <w:r w:rsidR="00352B18" w:rsidRPr="00B80193">
        <w:rPr>
          <w:rFonts w:cstheme="minorHAnsi"/>
          <w:szCs w:val="28"/>
        </w:rPr>
        <w:t xml:space="preserve"> 111. Two-thirds of GP practices are already connected to the</w:t>
      </w:r>
      <w:r w:rsidR="00352B18">
        <w:rPr>
          <w:rFonts w:cstheme="minorHAnsi"/>
          <w:szCs w:val="28"/>
        </w:rPr>
        <w:t xml:space="preserve"> </w:t>
      </w:r>
      <w:r w:rsidR="00352B18" w:rsidRPr="00B80193">
        <w:rPr>
          <w:rFonts w:cstheme="minorHAnsi"/>
          <w:szCs w:val="28"/>
        </w:rPr>
        <w:t>NHS App with 96% expected to be connected by July 2019</w:t>
      </w:r>
      <w:r w:rsidR="00352B18">
        <w:rPr>
          <w:rFonts w:cstheme="minorHAnsi"/>
          <w:szCs w:val="28"/>
        </w:rPr>
        <w:t xml:space="preserve"> (</w:t>
      </w:r>
      <w:hyperlink r:id="rId17" w:history="1">
        <w:r w:rsidR="00352B18" w:rsidRPr="00B80193">
          <w:rPr>
            <w:rStyle w:val="Hyperlink"/>
            <w:rFonts w:cstheme="minorHAnsi"/>
            <w:szCs w:val="28"/>
          </w:rPr>
          <w:t>NHS App Roadmap</w:t>
        </w:r>
      </w:hyperlink>
      <w:r w:rsidR="00352B18">
        <w:rPr>
          <w:rFonts w:cstheme="minorHAnsi"/>
          <w:szCs w:val="28"/>
        </w:rPr>
        <w:t>)</w:t>
      </w:r>
      <w:r w:rsidR="00352B18" w:rsidRPr="00B80193">
        <w:rPr>
          <w:rFonts w:cstheme="minorHAnsi"/>
          <w:szCs w:val="28"/>
        </w:rPr>
        <w:t>;</w:t>
      </w:r>
    </w:p>
    <w:p w14:paraId="2DB853D9" w14:textId="0FA5DD70" w:rsidR="00352B18" w:rsidRPr="00EE7875" w:rsidRDefault="00352B18" w:rsidP="00425FC1">
      <w:pPr>
        <w:pStyle w:val="ListParagraph"/>
        <w:numPr>
          <w:ilvl w:val="1"/>
          <w:numId w:val="22"/>
        </w:numPr>
        <w:spacing w:after="120"/>
        <w:rPr>
          <w:rFonts w:cstheme="minorHAnsi"/>
          <w:sz w:val="10"/>
        </w:rPr>
      </w:pPr>
      <w:r w:rsidRPr="00B80193">
        <w:rPr>
          <w:rFonts w:cstheme="minorHAnsi"/>
          <w:szCs w:val="28"/>
        </w:rPr>
        <w:t xml:space="preserve">NHSX will </w:t>
      </w:r>
      <w:r>
        <w:rPr>
          <w:rFonts w:cstheme="minorHAnsi"/>
          <w:szCs w:val="28"/>
        </w:rPr>
        <w:t>publish version two of</w:t>
      </w:r>
      <w:r w:rsidRPr="00B80193">
        <w:rPr>
          <w:rFonts w:cstheme="minorHAnsi"/>
          <w:szCs w:val="28"/>
        </w:rPr>
        <w:t xml:space="preserve"> the Digital Assessment Questions and the associated assurance process in 2019</w:t>
      </w:r>
      <w:r>
        <w:rPr>
          <w:rFonts w:cstheme="minorHAnsi"/>
          <w:szCs w:val="28"/>
        </w:rPr>
        <w:t xml:space="preserve"> – this allows</w:t>
      </w:r>
      <w:r w:rsidRPr="00B80193">
        <w:rPr>
          <w:rFonts w:cstheme="minorHAnsi"/>
          <w:szCs w:val="28"/>
        </w:rPr>
        <w:t xml:space="preserve"> local systems</w:t>
      </w:r>
      <w:r>
        <w:rPr>
          <w:rFonts w:cstheme="minorHAnsi"/>
          <w:szCs w:val="28"/>
        </w:rPr>
        <w:t xml:space="preserve"> to</w:t>
      </w:r>
      <w:r w:rsidRPr="00B80193">
        <w:rPr>
          <w:rFonts w:cstheme="minorHAnsi"/>
          <w:szCs w:val="28"/>
        </w:rPr>
        <w:t xml:space="preserve"> identify digital tools for use within the NHS</w:t>
      </w:r>
    </w:p>
    <w:p w14:paraId="6E337ED2" w14:textId="77777777" w:rsidR="00425FC1" w:rsidRPr="00CD5D49" w:rsidRDefault="00425FC1" w:rsidP="00425FC1">
      <w:pPr>
        <w:rPr>
          <w:rFonts w:eastAsia="Times New Roman"/>
          <w:b/>
          <w:sz w:val="24"/>
        </w:rPr>
      </w:pPr>
      <w:r w:rsidRPr="00CD5D49">
        <w:rPr>
          <w:rFonts w:eastAsia="Times New Roman"/>
          <w:b/>
          <w:sz w:val="24"/>
        </w:rPr>
        <w:t xml:space="preserve">Using taxpayers’ investment to maximum effect </w:t>
      </w:r>
    </w:p>
    <w:p w14:paraId="7CF609E8" w14:textId="6888D68C" w:rsidR="4C9F61C4" w:rsidRDefault="4C9F61C4" w:rsidP="4C9F61C4">
      <w:r w:rsidRPr="4C9F61C4">
        <w:rPr>
          <w:rFonts w:ascii="Calibri" w:eastAsia="Calibri" w:hAnsi="Calibri" w:cs="Calibri"/>
        </w:rPr>
        <w:t>The implementation plan provides detail on when commissioners and providers will receive information of their specific funding allocations and what financial planning assumptions, they should adopt to support the delivery of the LTP. Furthermore, the framework states system plans will also need to demonstrate how their resource will be deployed to meet the service delivery and spending commitments of the LTP along with the five financial tests specified in the LTP.</w:t>
      </w:r>
    </w:p>
    <w:p w14:paraId="5F717530" w14:textId="4839DFC2" w:rsidR="4C9F61C4" w:rsidRDefault="4C9F61C4" w:rsidP="4C9F61C4">
      <w:r w:rsidRPr="4C9F61C4">
        <w:rPr>
          <w:rFonts w:ascii="Calibri" w:eastAsia="Calibri" w:hAnsi="Calibri" w:cs="Calibri"/>
        </w:rPr>
        <w:lastRenderedPageBreak/>
        <w:t>The implementation plan also states that the NHS will be required to develop plans of how they plan to achieve cash-releasing productivity growth of 1.1% per year, along with an additional 0.5% of productivity growth by providers in deficit. The plan also sets out the areas where it believes this productivity growth can be achieved, the areas of most interest to the BMA are outlined below:</w:t>
      </w:r>
    </w:p>
    <w:p w14:paraId="5A200721" w14:textId="3F4F3645" w:rsidR="4C9F61C4" w:rsidRDefault="4C9F61C4" w:rsidP="00EE7875">
      <w:pPr>
        <w:pStyle w:val="ListParagraph"/>
        <w:numPr>
          <w:ilvl w:val="0"/>
          <w:numId w:val="26"/>
        </w:numPr>
        <w:spacing w:line="257" w:lineRule="auto"/>
      </w:pPr>
      <w:r w:rsidRPr="4C9F61C4">
        <w:rPr>
          <w:rFonts w:eastAsia="Calibri"/>
        </w:rPr>
        <w:t>Improving clinical productivity and releasing more time for patient care. To be achieved through; improved e-rostering and e-job planning, improvements in Model Hospital’s staff deployment and productivity metrics (including development of a metric to measure productivity of non-ward based clinical workforce activity</w:t>
      </w:r>
      <w:r w:rsidR="2C6EE316" w:rsidRPr="2C6EE316">
        <w:rPr>
          <w:rFonts w:eastAsia="Calibri"/>
        </w:rPr>
        <w:t>), among many other measures.</w:t>
      </w:r>
    </w:p>
    <w:p w14:paraId="30CA9CA2" w14:textId="39CAB48F" w:rsidR="4C9F61C4" w:rsidRDefault="4C9F61C4" w:rsidP="00EE7875">
      <w:pPr>
        <w:pStyle w:val="ListParagraph"/>
        <w:numPr>
          <w:ilvl w:val="0"/>
          <w:numId w:val="26"/>
        </w:numPr>
        <w:spacing w:line="257" w:lineRule="auto"/>
      </w:pPr>
      <w:r w:rsidRPr="4C9F61C4">
        <w:rPr>
          <w:rFonts w:eastAsia="Calibri"/>
        </w:rPr>
        <w:t>Supporting pharmacy staff to take on increased patient facing clinical role.</w:t>
      </w:r>
    </w:p>
    <w:p w14:paraId="6A124C6B" w14:textId="2F89BF76" w:rsidR="4C9F61C4" w:rsidRDefault="4C9F61C4" w:rsidP="00EE7875">
      <w:pPr>
        <w:pStyle w:val="ListParagraph"/>
        <w:numPr>
          <w:ilvl w:val="0"/>
          <w:numId w:val="26"/>
        </w:numPr>
        <w:spacing w:line="257" w:lineRule="auto"/>
      </w:pPr>
      <w:r w:rsidRPr="4C9F61C4">
        <w:rPr>
          <w:rFonts w:eastAsia="Calibri"/>
        </w:rPr>
        <w:t>System plans will have to specify how they will achieve an additional £700m savings in administration costs by 2023/24 (£290m by commissioners; over £400 million by providers).</w:t>
      </w:r>
    </w:p>
    <w:p w14:paraId="38B4137E" w14:textId="647D9036" w:rsidR="4C9F61C4" w:rsidRDefault="4C9F61C4" w:rsidP="00EE7875">
      <w:pPr>
        <w:pStyle w:val="ListParagraph"/>
        <w:numPr>
          <w:ilvl w:val="0"/>
          <w:numId w:val="26"/>
        </w:numPr>
        <w:spacing w:line="257" w:lineRule="auto"/>
      </w:pPr>
      <w:r w:rsidRPr="4C9F61C4">
        <w:rPr>
          <w:rFonts w:eastAsia="Calibri"/>
        </w:rPr>
        <w:t>Implementation of the Evidence-Based Interventions Programme’s recommendations on 17 interventions.</w:t>
      </w:r>
    </w:p>
    <w:p w14:paraId="3E06E4E8" w14:textId="54BB2BB8" w:rsidR="4C9F61C4" w:rsidRDefault="4C9F61C4" w:rsidP="00EE7875">
      <w:pPr>
        <w:pStyle w:val="ListParagraph"/>
        <w:numPr>
          <w:ilvl w:val="0"/>
          <w:numId w:val="26"/>
        </w:numPr>
        <w:spacing w:line="257" w:lineRule="auto"/>
      </w:pPr>
      <w:r w:rsidRPr="4C9F61C4">
        <w:rPr>
          <w:rFonts w:eastAsia="Calibri"/>
        </w:rPr>
        <w:t>Implementation of the national Patient Safety Strategy (to be published in summer 2019).</w:t>
      </w:r>
    </w:p>
    <w:p w14:paraId="31742DC3" w14:textId="50ECBB68" w:rsidR="4C9F61C4" w:rsidRDefault="4C9F61C4" w:rsidP="4C9F61C4">
      <w:pPr>
        <w:rPr>
          <w:rFonts w:eastAsia="Times New Roman"/>
          <w:b/>
          <w:bCs/>
        </w:rPr>
      </w:pPr>
    </w:p>
    <w:p w14:paraId="48952F81" w14:textId="77777777" w:rsidR="00425FC1" w:rsidRPr="00425FC1" w:rsidRDefault="00425FC1" w:rsidP="00425FC1">
      <w:pPr>
        <w:rPr>
          <w:sz w:val="24"/>
        </w:rPr>
      </w:pPr>
    </w:p>
    <w:sectPr w:rsidR="00425FC1" w:rsidRPr="00425FC1" w:rsidSect="00A115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136D3" w14:textId="77777777" w:rsidR="00C52157" w:rsidRDefault="00C52157">
      <w:pPr>
        <w:spacing w:after="0" w:line="240" w:lineRule="auto"/>
      </w:pPr>
      <w:r>
        <w:separator/>
      </w:r>
    </w:p>
  </w:endnote>
  <w:endnote w:type="continuationSeparator" w:id="0">
    <w:p w14:paraId="55555B59" w14:textId="77777777" w:rsidR="00C52157" w:rsidRDefault="00C52157">
      <w:pPr>
        <w:spacing w:after="0" w:line="240" w:lineRule="auto"/>
      </w:pPr>
      <w:r>
        <w:continuationSeparator/>
      </w:r>
    </w:p>
  </w:endnote>
  <w:endnote w:type="continuationNotice" w:id="1">
    <w:p w14:paraId="3EB99A5D" w14:textId="77777777" w:rsidR="00C52157" w:rsidRDefault="00C52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B842C" w14:textId="77777777" w:rsidR="00C52157" w:rsidRDefault="00C52157">
      <w:pPr>
        <w:spacing w:after="0" w:line="240" w:lineRule="auto"/>
      </w:pPr>
      <w:r>
        <w:separator/>
      </w:r>
    </w:p>
  </w:footnote>
  <w:footnote w:type="continuationSeparator" w:id="0">
    <w:p w14:paraId="2733A5ED" w14:textId="77777777" w:rsidR="00C52157" w:rsidRDefault="00C52157">
      <w:pPr>
        <w:spacing w:after="0" w:line="240" w:lineRule="auto"/>
      </w:pPr>
      <w:r>
        <w:continuationSeparator/>
      </w:r>
    </w:p>
  </w:footnote>
  <w:footnote w:type="continuationNotice" w:id="1">
    <w:p w14:paraId="296A6757" w14:textId="77777777" w:rsidR="00C52157" w:rsidRDefault="00C52157">
      <w:pPr>
        <w:spacing w:after="0" w:line="240" w:lineRule="auto"/>
      </w:pPr>
    </w:p>
  </w:footnote>
  <w:footnote w:id="2">
    <w:p w14:paraId="022FDFB3" w14:textId="0735805D" w:rsidR="006D78AB" w:rsidRDefault="006D78AB">
      <w:pPr>
        <w:pStyle w:val="FootnoteText"/>
      </w:pPr>
      <w:r>
        <w:rPr>
          <w:rStyle w:val="FootnoteReference"/>
        </w:rPr>
        <w:footnoteRef/>
      </w:r>
      <w:r>
        <w:t xml:space="preserve"> The</w:t>
      </w:r>
      <w:r w:rsidR="00124723">
        <w:t xml:space="preserve"> </w:t>
      </w:r>
      <w:r w:rsidR="00E87B9A">
        <w:t>ICS</w:t>
      </w:r>
      <w:r>
        <w:t xml:space="preserve"> maturity</w:t>
      </w:r>
      <w:r w:rsidR="00124723">
        <w:t xml:space="preserve"> matrix has four levels; emerging, developing, maturing</w:t>
      </w:r>
      <w:r w:rsidR="00E87B9A">
        <w:t>, and thriving</w:t>
      </w:r>
      <w:r w:rsidR="0012472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15E"/>
    <w:multiLevelType w:val="hybridMultilevel"/>
    <w:tmpl w:val="F29E42CA"/>
    <w:lvl w:ilvl="0" w:tplc="177AF44A">
      <w:start w:val="1"/>
      <w:numFmt w:val="bullet"/>
      <w:lvlText w:val="‐"/>
      <w:lvlJc w:val="left"/>
      <w:pPr>
        <w:ind w:left="720" w:hanging="360"/>
      </w:pPr>
      <w:rPr>
        <w:rFonts w:ascii="Calibri" w:hAnsi="Calibri" w:hint="default"/>
      </w:rPr>
    </w:lvl>
    <w:lvl w:ilvl="1" w:tplc="0DA6DA7E">
      <w:start w:val="1"/>
      <w:numFmt w:val="bullet"/>
      <w:lvlText w:val="o"/>
      <w:lvlJc w:val="left"/>
      <w:pPr>
        <w:ind w:left="1440" w:hanging="360"/>
      </w:pPr>
      <w:rPr>
        <w:rFonts w:ascii="Courier New" w:hAnsi="Courier New" w:hint="default"/>
      </w:rPr>
    </w:lvl>
    <w:lvl w:ilvl="2" w:tplc="9D044FDC">
      <w:start w:val="1"/>
      <w:numFmt w:val="bullet"/>
      <w:lvlText w:val=""/>
      <w:lvlJc w:val="left"/>
      <w:pPr>
        <w:ind w:left="2160" w:hanging="360"/>
      </w:pPr>
      <w:rPr>
        <w:rFonts w:ascii="Wingdings" w:hAnsi="Wingdings" w:hint="default"/>
      </w:rPr>
    </w:lvl>
    <w:lvl w:ilvl="3" w:tplc="08562BD8">
      <w:start w:val="1"/>
      <w:numFmt w:val="bullet"/>
      <w:lvlText w:val=""/>
      <w:lvlJc w:val="left"/>
      <w:pPr>
        <w:ind w:left="2880" w:hanging="360"/>
      </w:pPr>
      <w:rPr>
        <w:rFonts w:ascii="Symbol" w:hAnsi="Symbol" w:hint="default"/>
      </w:rPr>
    </w:lvl>
    <w:lvl w:ilvl="4" w:tplc="5F8E23E4">
      <w:start w:val="1"/>
      <w:numFmt w:val="bullet"/>
      <w:lvlText w:val="o"/>
      <w:lvlJc w:val="left"/>
      <w:pPr>
        <w:ind w:left="3600" w:hanging="360"/>
      </w:pPr>
      <w:rPr>
        <w:rFonts w:ascii="Courier New" w:hAnsi="Courier New" w:hint="default"/>
      </w:rPr>
    </w:lvl>
    <w:lvl w:ilvl="5" w:tplc="3230C642">
      <w:start w:val="1"/>
      <w:numFmt w:val="bullet"/>
      <w:lvlText w:val=""/>
      <w:lvlJc w:val="left"/>
      <w:pPr>
        <w:ind w:left="4320" w:hanging="360"/>
      </w:pPr>
      <w:rPr>
        <w:rFonts w:ascii="Wingdings" w:hAnsi="Wingdings" w:hint="default"/>
      </w:rPr>
    </w:lvl>
    <w:lvl w:ilvl="6" w:tplc="53623EC0">
      <w:start w:val="1"/>
      <w:numFmt w:val="bullet"/>
      <w:lvlText w:val=""/>
      <w:lvlJc w:val="left"/>
      <w:pPr>
        <w:ind w:left="5040" w:hanging="360"/>
      </w:pPr>
      <w:rPr>
        <w:rFonts w:ascii="Symbol" w:hAnsi="Symbol" w:hint="default"/>
      </w:rPr>
    </w:lvl>
    <w:lvl w:ilvl="7" w:tplc="CE08BF5A">
      <w:start w:val="1"/>
      <w:numFmt w:val="bullet"/>
      <w:lvlText w:val="o"/>
      <w:lvlJc w:val="left"/>
      <w:pPr>
        <w:ind w:left="5760" w:hanging="360"/>
      </w:pPr>
      <w:rPr>
        <w:rFonts w:ascii="Courier New" w:hAnsi="Courier New" w:hint="default"/>
      </w:rPr>
    </w:lvl>
    <w:lvl w:ilvl="8" w:tplc="95EE678A">
      <w:start w:val="1"/>
      <w:numFmt w:val="bullet"/>
      <w:lvlText w:val=""/>
      <w:lvlJc w:val="left"/>
      <w:pPr>
        <w:ind w:left="6480" w:hanging="360"/>
      </w:pPr>
      <w:rPr>
        <w:rFonts w:ascii="Wingdings" w:hAnsi="Wingdings" w:hint="default"/>
      </w:rPr>
    </w:lvl>
  </w:abstractNum>
  <w:abstractNum w:abstractNumId="1">
    <w:nsid w:val="032A2377"/>
    <w:multiLevelType w:val="hybridMultilevel"/>
    <w:tmpl w:val="6F0A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964F2"/>
    <w:multiLevelType w:val="hybridMultilevel"/>
    <w:tmpl w:val="E22417FA"/>
    <w:lvl w:ilvl="0" w:tplc="6434BF1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83CD5"/>
    <w:multiLevelType w:val="hybridMultilevel"/>
    <w:tmpl w:val="FE965090"/>
    <w:lvl w:ilvl="0" w:tplc="333AABC8">
      <w:start w:val="1"/>
      <w:numFmt w:val="bullet"/>
      <w:lvlText w:val=""/>
      <w:lvlJc w:val="left"/>
      <w:pPr>
        <w:ind w:left="720" w:hanging="360"/>
      </w:pPr>
      <w:rPr>
        <w:rFonts w:ascii="Symbol" w:hAnsi="Symbol" w:hint="default"/>
      </w:rPr>
    </w:lvl>
    <w:lvl w:ilvl="1" w:tplc="B6403352">
      <w:start w:val="1"/>
      <w:numFmt w:val="bullet"/>
      <w:lvlText w:val=""/>
      <w:lvlJc w:val="left"/>
      <w:pPr>
        <w:ind w:left="1440" w:hanging="360"/>
      </w:pPr>
      <w:rPr>
        <w:rFonts w:ascii="Symbol" w:hAnsi="Symbol" w:hint="default"/>
      </w:rPr>
    </w:lvl>
    <w:lvl w:ilvl="2" w:tplc="44C2478C">
      <w:start w:val="1"/>
      <w:numFmt w:val="bullet"/>
      <w:lvlText w:val=""/>
      <w:lvlJc w:val="left"/>
      <w:pPr>
        <w:ind w:left="2160" w:hanging="360"/>
      </w:pPr>
      <w:rPr>
        <w:rFonts w:ascii="Wingdings" w:hAnsi="Wingdings" w:hint="default"/>
      </w:rPr>
    </w:lvl>
    <w:lvl w:ilvl="3" w:tplc="23D03A70">
      <w:start w:val="1"/>
      <w:numFmt w:val="bullet"/>
      <w:lvlText w:val=""/>
      <w:lvlJc w:val="left"/>
      <w:pPr>
        <w:ind w:left="2880" w:hanging="360"/>
      </w:pPr>
      <w:rPr>
        <w:rFonts w:ascii="Symbol" w:hAnsi="Symbol" w:hint="default"/>
      </w:rPr>
    </w:lvl>
    <w:lvl w:ilvl="4" w:tplc="616A77DA">
      <w:start w:val="1"/>
      <w:numFmt w:val="bullet"/>
      <w:lvlText w:val="o"/>
      <w:lvlJc w:val="left"/>
      <w:pPr>
        <w:ind w:left="3600" w:hanging="360"/>
      </w:pPr>
      <w:rPr>
        <w:rFonts w:ascii="Courier New" w:hAnsi="Courier New" w:hint="default"/>
      </w:rPr>
    </w:lvl>
    <w:lvl w:ilvl="5" w:tplc="5B44C51C">
      <w:start w:val="1"/>
      <w:numFmt w:val="bullet"/>
      <w:lvlText w:val=""/>
      <w:lvlJc w:val="left"/>
      <w:pPr>
        <w:ind w:left="4320" w:hanging="360"/>
      </w:pPr>
      <w:rPr>
        <w:rFonts w:ascii="Wingdings" w:hAnsi="Wingdings" w:hint="default"/>
      </w:rPr>
    </w:lvl>
    <w:lvl w:ilvl="6" w:tplc="5D82995C">
      <w:start w:val="1"/>
      <w:numFmt w:val="bullet"/>
      <w:lvlText w:val=""/>
      <w:lvlJc w:val="left"/>
      <w:pPr>
        <w:ind w:left="5040" w:hanging="360"/>
      </w:pPr>
      <w:rPr>
        <w:rFonts w:ascii="Symbol" w:hAnsi="Symbol" w:hint="default"/>
      </w:rPr>
    </w:lvl>
    <w:lvl w:ilvl="7" w:tplc="EC588A50">
      <w:start w:val="1"/>
      <w:numFmt w:val="bullet"/>
      <w:lvlText w:val="o"/>
      <w:lvlJc w:val="left"/>
      <w:pPr>
        <w:ind w:left="5760" w:hanging="360"/>
      </w:pPr>
      <w:rPr>
        <w:rFonts w:ascii="Courier New" w:hAnsi="Courier New" w:hint="default"/>
      </w:rPr>
    </w:lvl>
    <w:lvl w:ilvl="8" w:tplc="96B65E96">
      <w:start w:val="1"/>
      <w:numFmt w:val="bullet"/>
      <w:lvlText w:val=""/>
      <w:lvlJc w:val="left"/>
      <w:pPr>
        <w:ind w:left="6480" w:hanging="360"/>
      </w:pPr>
      <w:rPr>
        <w:rFonts w:ascii="Wingdings" w:hAnsi="Wingdings" w:hint="default"/>
      </w:rPr>
    </w:lvl>
  </w:abstractNum>
  <w:abstractNum w:abstractNumId="4">
    <w:nsid w:val="0F4757FA"/>
    <w:multiLevelType w:val="hybridMultilevel"/>
    <w:tmpl w:val="ED7C5F06"/>
    <w:lvl w:ilvl="0" w:tplc="177AF44A">
      <w:start w:val="1"/>
      <w:numFmt w:val="bullet"/>
      <w:lvlText w:val="‐"/>
      <w:lvlJc w:val="left"/>
      <w:pPr>
        <w:ind w:left="720" w:hanging="360"/>
      </w:pPr>
      <w:rPr>
        <w:rFonts w:ascii="Calibri" w:hAnsi="Calibri" w:hint="default"/>
      </w:rPr>
    </w:lvl>
    <w:lvl w:ilvl="1" w:tplc="D07CB57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82E4D"/>
    <w:multiLevelType w:val="hybridMultilevel"/>
    <w:tmpl w:val="FC24BE5C"/>
    <w:lvl w:ilvl="0" w:tplc="588699EC">
      <w:start w:val="1"/>
      <w:numFmt w:val="bullet"/>
      <w:lvlText w:val=""/>
      <w:lvlJc w:val="left"/>
      <w:pPr>
        <w:ind w:left="720" w:hanging="360"/>
      </w:pPr>
      <w:rPr>
        <w:rFonts w:ascii="Symbol" w:hAnsi="Symbol" w:hint="default"/>
      </w:rPr>
    </w:lvl>
    <w:lvl w:ilvl="1" w:tplc="5CDE4BAC">
      <w:start w:val="1"/>
      <w:numFmt w:val="bullet"/>
      <w:lvlText w:val="o"/>
      <w:lvlJc w:val="left"/>
      <w:pPr>
        <w:ind w:left="1440" w:hanging="360"/>
      </w:pPr>
      <w:rPr>
        <w:rFonts w:ascii="Courier New" w:hAnsi="Courier New" w:hint="default"/>
      </w:rPr>
    </w:lvl>
    <w:lvl w:ilvl="2" w:tplc="8584956A">
      <w:start w:val="1"/>
      <w:numFmt w:val="bullet"/>
      <w:lvlText w:val=""/>
      <w:lvlJc w:val="left"/>
      <w:pPr>
        <w:ind w:left="2160" w:hanging="360"/>
      </w:pPr>
      <w:rPr>
        <w:rFonts w:ascii="Wingdings" w:hAnsi="Wingdings" w:hint="default"/>
      </w:rPr>
    </w:lvl>
    <w:lvl w:ilvl="3" w:tplc="A7CCBBBA">
      <w:start w:val="1"/>
      <w:numFmt w:val="bullet"/>
      <w:lvlText w:val=""/>
      <w:lvlJc w:val="left"/>
      <w:pPr>
        <w:ind w:left="2880" w:hanging="360"/>
      </w:pPr>
      <w:rPr>
        <w:rFonts w:ascii="Symbol" w:hAnsi="Symbol" w:hint="default"/>
      </w:rPr>
    </w:lvl>
    <w:lvl w:ilvl="4" w:tplc="418E3BA6">
      <w:start w:val="1"/>
      <w:numFmt w:val="bullet"/>
      <w:lvlText w:val="o"/>
      <w:lvlJc w:val="left"/>
      <w:pPr>
        <w:ind w:left="3600" w:hanging="360"/>
      </w:pPr>
      <w:rPr>
        <w:rFonts w:ascii="Courier New" w:hAnsi="Courier New" w:hint="default"/>
      </w:rPr>
    </w:lvl>
    <w:lvl w:ilvl="5" w:tplc="E0AE062A">
      <w:start w:val="1"/>
      <w:numFmt w:val="bullet"/>
      <w:lvlText w:val=""/>
      <w:lvlJc w:val="left"/>
      <w:pPr>
        <w:ind w:left="4320" w:hanging="360"/>
      </w:pPr>
      <w:rPr>
        <w:rFonts w:ascii="Wingdings" w:hAnsi="Wingdings" w:hint="default"/>
      </w:rPr>
    </w:lvl>
    <w:lvl w:ilvl="6" w:tplc="D3785CBC">
      <w:start w:val="1"/>
      <w:numFmt w:val="bullet"/>
      <w:lvlText w:val=""/>
      <w:lvlJc w:val="left"/>
      <w:pPr>
        <w:ind w:left="5040" w:hanging="360"/>
      </w:pPr>
      <w:rPr>
        <w:rFonts w:ascii="Symbol" w:hAnsi="Symbol" w:hint="default"/>
      </w:rPr>
    </w:lvl>
    <w:lvl w:ilvl="7" w:tplc="FBD26456">
      <w:start w:val="1"/>
      <w:numFmt w:val="bullet"/>
      <w:lvlText w:val="o"/>
      <w:lvlJc w:val="left"/>
      <w:pPr>
        <w:ind w:left="5760" w:hanging="360"/>
      </w:pPr>
      <w:rPr>
        <w:rFonts w:ascii="Courier New" w:hAnsi="Courier New" w:hint="default"/>
      </w:rPr>
    </w:lvl>
    <w:lvl w:ilvl="8" w:tplc="94E206BC">
      <w:start w:val="1"/>
      <w:numFmt w:val="bullet"/>
      <w:lvlText w:val=""/>
      <w:lvlJc w:val="left"/>
      <w:pPr>
        <w:ind w:left="6480" w:hanging="360"/>
      </w:pPr>
      <w:rPr>
        <w:rFonts w:ascii="Wingdings" w:hAnsi="Wingdings" w:hint="default"/>
      </w:rPr>
    </w:lvl>
  </w:abstractNum>
  <w:abstractNum w:abstractNumId="6">
    <w:nsid w:val="1DFE6111"/>
    <w:multiLevelType w:val="hybridMultilevel"/>
    <w:tmpl w:val="43F44742"/>
    <w:lvl w:ilvl="0" w:tplc="13284C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DB421E"/>
    <w:multiLevelType w:val="hybridMultilevel"/>
    <w:tmpl w:val="5642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85582"/>
    <w:multiLevelType w:val="hybridMultilevel"/>
    <w:tmpl w:val="745EA99E"/>
    <w:lvl w:ilvl="0" w:tplc="177AF44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0F5DC7"/>
    <w:multiLevelType w:val="hybridMultilevel"/>
    <w:tmpl w:val="D04EE544"/>
    <w:lvl w:ilvl="0" w:tplc="074E8562">
      <w:start w:val="1"/>
      <w:numFmt w:val="bullet"/>
      <w:lvlText w:val=""/>
      <w:lvlJc w:val="left"/>
      <w:pPr>
        <w:ind w:left="720" w:hanging="360"/>
      </w:pPr>
      <w:rPr>
        <w:rFonts w:ascii="Symbol" w:hAnsi="Symbol" w:hint="default"/>
      </w:rPr>
    </w:lvl>
    <w:lvl w:ilvl="1" w:tplc="84204E58">
      <w:start w:val="1"/>
      <w:numFmt w:val="bullet"/>
      <w:lvlText w:val=""/>
      <w:lvlJc w:val="left"/>
      <w:pPr>
        <w:ind w:left="1440" w:hanging="360"/>
      </w:pPr>
      <w:rPr>
        <w:rFonts w:ascii="Symbol" w:hAnsi="Symbol" w:hint="default"/>
      </w:rPr>
    </w:lvl>
    <w:lvl w:ilvl="2" w:tplc="D946FAE8">
      <w:start w:val="1"/>
      <w:numFmt w:val="bullet"/>
      <w:lvlText w:val=""/>
      <w:lvlJc w:val="left"/>
      <w:pPr>
        <w:ind w:left="2160" w:hanging="360"/>
      </w:pPr>
      <w:rPr>
        <w:rFonts w:ascii="Wingdings" w:hAnsi="Wingdings" w:hint="default"/>
      </w:rPr>
    </w:lvl>
    <w:lvl w:ilvl="3" w:tplc="375AF1B6">
      <w:start w:val="1"/>
      <w:numFmt w:val="bullet"/>
      <w:lvlText w:val=""/>
      <w:lvlJc w:val="left"/>
      <w:pPr>
        <w:ind w:left="2880" w:hanging="360"/>
      </w:pPr>
      <w:rPr>
        <w:rFonts w:ascii="Symbol" w:hAnsi="Symbol" w:hint="default"/>
      </w:rPr>
    </w:lvl>
    <w:lvl w:ilvl="4" w:tplc="7CDC94DC">
      <w:start w:val="1"/>
      <w:numFmt w:val="bullet"/>
      <w:lvlText w:val="o"/>
      <w:lvlJc w:val="left"/>
      <w:pPr>
        <w:ind w:left="3600" w:hanging="360"/>
      </w:pPr>
      <w:rPr>
        <w:rFonts w:ascii="Courier New" w:hAnsi="Courier New" w:hint="default"/>
      </w:rPr>
    </w:lvl>
    <w:lvl w:ilvl="5" w:tplc="52D08E78">
      <w:start w:val="1"/>
      <w:numFmt w:val="bullet"/>
      <w:lvlText w:val=""/>
      <w:lvlJc w:val="left"/>
      <w:pPr>
        <w:ind w:left="4320" w:hanging="360"/>
      </w:pPr>
      <w:rPr>
        <w:rFonts w:ascii="Wingdings" w:hAnsi="Wingdings" w:hint="default"/>
      </w:rPr>
    </w:lvl>
    <w:lvl w:ilvl="6" w:tplc="FA4263F4">
      <w:start w:val="1"/>
      <w:numFmt w:val="bullet"/>
      <w:lvlText w:val=""/>
      <w:lvlJc w:val="left"/>
      <w:pPr>
        <w:ind w:left="5040" w:hanging="360"/>
      </w:pPr>
      <w:rPr>
        <w:rFonts w:ascii="Symbol" w:hAnsi="Symbol" w:hint="default"/>
      </w:rPr>
    </w:lvl>
    <w:lvl w:ilvl="7" w:tplc="EF9002B2">
      <w:start w:val="1"/>
      <w:numFmt w:val="bullet"/>
      <w:lvlText w:val="o"/>
      <w:lvlJc w:val="left"/>
      <w:pPr>
        <w:ind w:left="5760" w:hanging="360"/>
      </w:pPr>
      <w:rPr>
        <w:rFonts w:ascii="Courier New" w:hAnsi="Courier New" w:hint="default"/>
      </w:rPr>
    </w:lvl>
    <w:lvl w:ilvl="8" w:tplc="CF92AD46">
      <w:start w:val="1"/>
      <w:numFmt w:val="bullet"/>
      <w:lvlText w:val=""/>
      <w:lvlJc w:val="left"/>
      <w:pPr>
        <w:ind w:left="6480" w:hanging="360"/>
      </w:pPr>
      <w:rPr>
        <w:rFonts w:ascii="Wingdings" w:hAnsi="Wingdings" w:hint="default"/>
      </w:rPr>
    </w:lvl>
  </w:abstractNum>
  <w:abstractNum w:abstractNumId="10">
    <w:nsid w:val="39A532A4"/>
    <w:multiLevelType w:val="hybridMultilevel"/>
    <w:tmpl w:val="E842A886"/>
    <w:lvl w:ilvl="0" w:tplc="177AF44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40422C"/>
    <w:multiLevelType w:val="hybridMultilevel"/>
    <w:tmpl w:val="A21E016C"/>
    <w:lvl w:ilvl="0" w:tplc="D832AE30">
      <w:start w:val="1"/>
      <w:numFmt w:val="bullet"/>
      <w:lvlText w:val=""/>
      <w:lvlJc w:val="left"/>
      <w:pPr>
        <w:ind w:left="720" w:hanging="360"/>
      </w:pPr>
      <w:rPr>
        <w:rFonts w:ascii="Symbol" w:hAnsi="Symbol" w:hint="default"/>
      </w:rPr>
    </w:lvl>
    <w:lvl w:ilvl="1" w:tplc="0F18927E">
      <w:start w:val="1"/>
      <w:numFmt w:val="bullet"/>
      <w:lvlText w:val="o"/>
      <w:lvlJc w:val="left"/>
      <w:pPr>
        <w:ind w:left="1440" w:hanging="360"/>
      </w:pPr>
      <w:rPr>
        <w:rFonts w:ascii="Courier New" w:hAnsi="Courier New" w:hint="default"/>
      </w:rPr>
    </w:lvl>
    <w:lvl w:ilvl="2" w:tplc="6B3AE976">
      <w:start w:val="1"/>
      <w:numFmt w:val="bullet"/>
      <w:lvlText w:val=""/>
      <w:lvlJc w:val="left"/>
      <w:pPr>
        <w:ind w:left="2160" w:hanging="360"/>
      </w:pPr>
      <w:rPr>
        <w:rFonts w:ascii="Wingdings" w:hAnsi="Wingdings" w:hint="default"/>
      </w:rPr>
    </w:lvl>
    <w:lvl w:ilvl="3" w:tplc="0C4E5478">
      <w:start w:val="1"/>
      <w:numFmt w:val="bullet"/>
      <w:lvlText w:val=""/>
      <w:lvlJc w:val="left"/>
      <w:pPr>
        <w:ind w:left="2880" w:hanging="360"/>
      </w:pPr>
      <w:rPr>
        <w:rFonts w:ascii="Symbol" w:hAnsi="Symbol" w:hint="default"/>
      </w:rPr>
    </w:lvl>
    <w:lvl w:ilvl="4" w:tplc="D67E5E42">
      <w:start w:val="1"/>
      <w:numFmt w:val="bullet"/>
      <w:lvlText w:val="o"/>
      <w:lvlJc w:val="left"/>
      <w:pPr>
        <w:ind w:left="3600" w:hanging="360"/>
      </w:pPr>
      <w:rPr>
        <w:rFonts w:ascii="Courier New" w:hAnsi="Courier New" w:hint="default"/>
      </w:rPr>
    </w:lvl>
    <w:lvl w:ilvl="5" w:tplc="884E77B8">
      <w:start w:val="1"/>
      <w:numFmt w:val="bullet"/>
      <w:lvlText w:val=""/>
      <w:lvlJc w:val="left"/>
      <w:pPr>
        <w:ind w:left="4320" w:hanging="360"/>
      </w:pPr>
      <w:rPr>
        <w:rFonts w:ascii="Wingdings" w:hAnsi="Wingdings" w:hint="default"/>
      </w:rPr>
    </w:lvl>
    <w:lvl w:ilvl="6" w:tplc="328C96D0">
      <w:start w:val="1"/>
      <w:numFmt w:val="bullet"/>
      <w:lvlText w:val=""/>
      <w:lvlJc w:val="left"/>
      <w:pPr>
        <w:ind w:left="5040" w:hanging="360"/>
      </w:pPr>
      <w:rPr>
        <w:rFonts w:ascii="Symbol" w:hAnsi="Symbol" w:hint="default"/>
      </w:rPr>
    </w:lvl>
    <w:lvl w:ilvl="7" w:tplc="3C0E5946">
      <w:start w:val="1"/>
      <w:numFmt w:val="bullet"/>
      <w:lvlText w:val="o"/>
      <w:lvlJc w:val="left"/>
      <w:pPr>
        <w:ind w:left="5760" w:hanging="360"/>
      </w:pPr>
      <w:rPr>
        <w:rFonts w:ascii="Courier New" w:hAnsi="Courier New" w:hint="default"/>
      </w:rPr>
    </w:lvl>
    <w:lvl w:ilvl="8" w:tplc="49662DE0">
      <w:start w:val="1"/>
      <w:numFmt w:val="bullet"/>
      <w:lvlText w:val=""/>
      <w:lvlJc w:val="left"/>
      <w:pPr>
        <w:ind w:left="6480" w:hanging="360"/>
      </w:pPr>
      <w:rPr>
        <w:rFonts w:ascii="Wingdings" w:hAnsi="Wingdings" w:hint="default"/>
      </w:rPr>
    </w:lvl>
  </w:abstractNum>
  <w:abstractNum w:abstractNumId="12">
    <w:nsid w:val="3E5E4E39"/>
    <w:multiLevelType w:val="hybridMultilevel"/>
    <w:tmpl w:val="24A8CA3C"/>
    <w:lvl w:ilvl="0" w:tplc="851E5144">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41DE1D26"/>
    <w:multiLevelType w:val="hybridMultilevel"/>
    <w:tmpl w:val="006E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5B2E62"/>
    <w:multiLevelType w:val="hybridMultilevel"/>
    <w:tmpl w:val="35E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8B79D3"/>
    <w:multiLevelType w:val="hybridMultilevel"/>
    <w:tmpl w:val="A98CD3E6"/>
    <w:lvl w:ilvl="0" w:tplc="EE76DC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770B63"/>
    <w:multiLevelType w:val="hybridMultilevel"/>
    <w:tmpl w:val="33640D42"/>
    <w:lvl w:ilvl="0" w:tplc="EE76DCC4">
      <w:start w:val="1"/>
      <w:numFmt w:val="bullet"/>
      <w:lvlText w:val=""/>
      <w:lvlJc w:val="left"/>
      <w:pPr>
        <w:ind w:left="720" w:hanging="360"/>
      </w:pPr>
      <w:rPr>
        <w:rFonts w:ascii="Symbol" w:hAnsi="Symbol" w:hint="default"/>
      </w:rPr>
    </w:lvl>
    <w:lvl w:ilvl="1" w:tplc="0DA6DA7E">
      <w:start w:val="1"/>
      <w:numFmt w:val="bullet"/>
      <w:lvlText w:val="o"/>
      <w:lvlJc w:val="left"/>
      <w:pPr>
        <w:ind w:left="1440" w:hanging="360"/>
      </w:pPr>
      <w:rPr>
        <w:rFonts w:ascii="Courier New" w:hAnsi="Courier New" w:hint="default"/>
      </w:rPr>
    </w:lvl>
    <w:lvl w:ilvl="2" w:tplc="9D044FDC">
      <w:start w:val="1"/>
      <w:numFmt w:val="bullet"/>
      <w:lvlText w:val=""/>
      <w:lvlJc w:val="left"/>
      <w:pPr>
        <w:ind w:left="2160" w:hanging="360"/>
      </w:pPr>
      <w:rPr>
        <w:rFonts w:ascii="Wingdings" w:hAnsi="Wingdings" w:hint="default"/>
      </w:rPr>
    </w:lvl>
    <w:lvl w:ilvl="3" w:tplc="08562BD8">
      <w:start w:val="1"/>
      <w:numFmt w:val="bullet"/>
      <w:lvlText w:val=""/>
      <w:lvlJc w:val="left"/>
      <w:pPr>
        <w:ind w:left="2880" w:hanging="360"/>
      </w:pPr>
      <w:rPr>
        <w:rFonts w:ascii="Symbol" w:hAnsi="Symbol" w:hint="default"/>
      </w:rPr>
    </w:lvl>
    <w:lvl w:ilvl="4" w:tplc="5F8E23E4">
      <w:start w:val="1"/>
      <w:numFmt w:val="bullet"/>
      <w:lvlText w:val="o"/>
      <w:lvlJc w:val="left"/>
      <w:pPr>
        <w:ind w:left="3600" w:hanging="360"/>
      </w:pPr>
      <w:rPr>
        <w:rFonts w:ascii="Courier New" w:hAnsi="Courier New" w:hint="default"/>
      </w:rPr>
    </w:lvl>
    <w:lvl w:ilvl="5" w:tplc="3230C642">
      <w:start w:val="1"/>
      <w:numFmt w:val="bullet"/>
      <w:lvlText w:val=""/>
      <w:lvlJc w:val="left"/>
      <w:pPr>
        <w:ind w:left="4320" w:hanging="360"/>
      </w:pPr>
      <w:rPr>
        <w:rFonts w:ascii="Wingdings" w:hAnsi="Wingdings" w:hint="default"/>
      </w:rPr>
    </w:lvl>
    <w:lvl w:ilvl="6" w:tplc="53623EC0">
      <w:start w:val="1"/>
      <w:numFmt w:val="bullet"/>
      <w:lvlText w:val=""/>
      <w:lvlJc w:val="left"/>
      <w:pPr>
        <w:ind w:left="5040" w:hanging="360"/>
      </w:pPr>
      <w:rPr>
        <w:rFonts w:ascii="Symbol" w:hAnsi="Symbol" w:hint="default"/>
      </w:rPr>
    </w:lvl>
    <w:lvl w:ilvl="7" w:tplc="CE08BF5A">
      <w:start w:val="1"/>
      <w:numFmt w:val="bullet"/>
      <w:lvlText w:val="o"/>
      <w:lvlJc w:val="left"/>
      <w:pPr>
        <w:ind w:left="5760" w:hanging="360"/>
      </w:pPr>
      <w:rPr>
        <w:rFonts w:ascii="Courier New" w:hAnsi="Courier New" w:hint="default"/>
      </w:rPr>
    </w:lvl>
    <w:lvl w:ilvl="8" w:tplc="95EE678A">
      <w:start w:val="1"/>
      <w:numFmt w:val="bullet"/>
      <w:lvlText w:val=""/>
      <w:lvlJc w:val="left"/>
      <w:pPr>
        <w:ind w:left="6480" w:hanging="360"/>
      </w:pPr>
      <w:rPr>
        <w:rFonts w:ascii="Wingdings" w:hAnsi="Wingdings" w:hint="default"/>
      </w:rPr>
    </w:lvl>
  </w:abstractNum>
  <w:abstractNum w:abstractNumId="17">
    <w:nsid w:val="5C625693"/>
    <w:multiLevelType w:val="hybridMultilevel"/>
    <w:tmpl w:val="24F0968E"/>
    <w:lvl w:ilvl="0" w:tplc="C67C12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F5539D"/>
    <w:multiLevelType w:val="hybridMultilevel"/>
    <w:tmpl w:val="9666580C"/>
    <w:lvl w:ilvl="0" w:tplc="DDACD3E4">
      <w:start w:val="1"/>
      <w:numFmt w:val="bullet"/>
      <w:lvlText w:val=""/>
      <w:lvlJc w:val="left"/>
      <w:pPr>
        <w:ind w:left="720" w:hanging="360"/>
      </w:pPr>
      <w:rPr>
        <w:rFonts w:ascii="Symbol" w:hAnsi="Symbol" w:hint="default"/>
        <w:sz w:val="14"/>
      </w:rPr>
    </w:lvl>
    <w:lvl w:ilvl="1" w:tplc="25AC79F4">
      <w:start w:val="1"/>
      <w:numFmt w:val="bullet"/>
      <w:lvlText w:val="o"/>
      <w:lvlJc w:val="left"/>
      <w:pPr>
        <w:ind w:left="1440" w:hanging="360"/>
      </w:pPr>
      <w:rPr>
        <w:rFonts w:ascii="Courier New" w:hAnsi="Courier New" w:cs="Courier New" w:hint="default"/>
        <w:sz w:val="1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400A03"/>
    <w:multiLevelType w:val="hybridMultilevel"/>
    <w:tmpl w:val="59E88594"/>
    <w:lvl w:ilvl="0" w:tplc="2EF2632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2773E6B"/>
    <w:multiLevelType w:val="hybridMultilevel"/>
    <w:tmpl w:val="C1B02898"/>
    <w:lvl w:ilvl="0" w:tplc="A01CD1D0">
      <w:start w:val="1"/>
      <w:numFmt w:val="bullet"/>
      <w:lvlText w:val=""/>
      <w:lvlJc w:val="left"/>
      <w:pPr>
        <w:ind w:left="720" w:hanging="360"/>
      </w:pPr>
      <w:rPr>
        <w:rFonts w:ascii="Symbol" w:hAnsi="Symbol" w:hint="default"/>
      </w:rPr>
    </w:lvl>
    <w:lvl w:ilvl="1" w:tplc="A68AAC5E">
      <w:start w:val="1"/>
      <w:numFmt w:val="bullet"/>
      <w:lvlText w:val="o"/>
      <w:lvlJc w:val="left"/>
      <w:pPr>
        <w:ind w:left="1440" w:hanging="360"/>
      </w:pPr>
      <w:rPr>
        <w:rFonts w:ascii="Courier New" w:hAnsi="Courier New" w:hint="default"/>
      </w:rPr>
    </w:lvl>
    <w:lvl w:ilvl="2" w:tplc="27C4E512">
      <w:start w:val="1"/>
      <w:numFmt w:val="bullet"/>
      <w:lvlText w:val=""/>
      <w:lvlJc w:val="left"/>
      <w:pPr>
        <w:ind w:left="2160" w:hanging="360"/>
      </w:pPr>
      <w:rPr>
        <w:rFonts w:ascii="Wingdings" w:hAnsi="Wingdings" w:hint="default"/>
      </w:rPr>
    </w:lvl>
    <w:lvl w:ilvl="3" w:tplc="AAC8425E">
      <w:start w:val="1"/>
      <w:numFmt w:val="bullet"/>
      <w:lvlText w:val=""/>
      <w:lvlJc w:val="left"/>
      <w:pPr>
        <w:ind w:left="2880" w:hanging="360"/>
      </w:pPr>
      <w:rPr>
        <w:rFonts w:ascii="Symbol" w:hAnsi="Symbol" w:hint="default"/>
      </w:rPr>
    </w:lvl>
    <w:lvl w:ilvl="4" w:tplc="9B7A1630">
      <w:start w:val="1"/>
      <w:numFmt w:val="bullet"/>
      <w:lvlText w:val="o"/>
      <w:lvlJc w:val="left"/>
      <w:pPr>
        <w:ind w:left="3600" w:hanging="360"/>
      </w:pPr>
      <w:rPr>
        <w:rFonts w:ascii="Courier New" w:hAnsi="Courier New" w:hint="default"/>
      </w:rPr>
    </w:lvl>
    <w:lvl w:ilvl="5" w:tplc="9C9EEBD0">
      <w:start w:val="1"/>
      <w:numFmt w:val="bullet"/>
      <w:lvlText w:val=""/>
      <w:lvlJc w:val="left"/>
      <w:pPr>
        <w:ind w:left="4320" w:hanging="360"/>
      </w:pPr>
      <w:rPr>
        <w:rFonts w:ascii="Wingdings" w:hAnsi="Wingdings" w:hint="default"/>
      </w:rPr>
    </w:lvl>
    <w:lvl w:ilvl="6" w:tplc="3ECC9462">
      <w:start w:val="1"/>
      <w:numFmt w:val="bullet"/>
      <w:lvlText w:val=""/>
      <w:lvlJc w:val="left"/>
      <w:pPr>
        <w:ind w:left="5040" w:hanging="360"/>
      </w:pPr>
      <w:rPr>
        <w:rFonts w:ascii="Symbol" w:hAnsi="Symbol" w:hint="default"/>
      </w:rPr>
    </w:lvl>
    <w:lvl w:ilvl="7" w:tplc="F3C42D60">
      <w:start w:val="1"/>
      <w:numFmt w:val="bullet"/>
      <w:lvlText w:val="o"/>
      <w:lvlJc w:val="left"/>
      <w:pPr>
        <w:ind w:left="5760" w:hanging="360"/>
      </w:pPr>
      <w:rPr>
        <w:rFonts w:ascii="Courier New" w:hAnsi="Courier New" w:hint="default"/>
      </w:rPr>
    </w:lvl>
    <w:lvl w:ilvl="8" w:tplc="3D0A2D12">
      <w:start w:val="1"/>
      <w:numFmt w:val="bullet"/>
      <w:lvlText w:val=""/>
      <w:lvlJc w:val="left"/>
      <w:pPr>
        <w:ind w:left="6480" w:hanging="360"/>
      </w:pPr>
      <w:rPr>
        <w:rFonts w:ascii="Wingdings" w:hAnsi="Wingdings" w:hint="default"/>
      </w:rPr>
    </w:lvl>
  </w:abstractNum>
  <w:abstractNum w:abstractNumId="21">
    <w:nsid w:val="679F7E0B"/>
    <w:multiLevelType w:val="hybridMultilevel"/>
    <w:tmpl w:val="96FE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623262"/>
    <w:multiLevelType w:val="hybridMultilevel"/>
    <w:tmpl w:val="2D7A12FA"/>
    <w:lvl w:ilvl="0" w:tplc="177AF44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FD2112"/>
    <w:multiLevelType w:val="hybridMultilevel"/>
    <w:tmpl w:val="C79435C8"/>
    <w:lvl w:ilvl="0" w:tplc="90E672F6">
      <w:start w:val="1"/>
      <w:numFmt w:val="bullet"/>
      <w:lvlText w:val=""/>
      <w:lvlJc w:val="left"/>
      <w:pPr>
        <w:ind w:left="720" w:hanging="360"/>
      </w:pPr>
      <w:rPr>
        <w:rFonts w:ascii="Symbol" w:hAnsi="Symbol" w:hint="default"/>
      </w:rPr>
    </w:lvl>
    <w:lvl w:ilvl="1" w:tplc="E1563038">
      <w:start w:val="1"/>
      <w:numFmt w:val="bullet"/>
      <w:lvlText w:val=""/>
      <w:lvlJc w:val="left"/>
      <w:pPr>
        <w:ind w:left="1440" w:hanging="360"/>
      </w:pPr>
      <w:rPr>
        <w:rFonts w:ascii="Symbol" w:hAnsi="Symbol" w:hint="default"/>
      </w:rPr>
    </w:lvl>
    <w:lvl w:ilvl="2" w:tplc="52C81FEC">
      <w:start w:val="1"/>
      <w:numFmt w:val="bullet"/>
      <w:lvlText w:val=""/>
      <w:lvlJc w:val="left"/>
      <w:pPr>
        <w:ind w:left="2160" w:hanging="360"/>
      </w:pPr>
      <w:rPr>
        <w:rFonts w:ascii="Wingdings" w:hAnsi="Wingdings" w:hint="default"/>
      </w:rPr>
    </w:lvl>
    <w:lvl w:ilvl="3" w:tplc="E95403F0">
      <w:start w:val="1"/>
      <w:numFmt w:val="bullet"/>
      <w:lvlText w:val=""/>
      <w:lvlJc w:val="left"/>
      <w:pPr>
        <w:ind w:left="2880" w:hanging="360"/>
      </w:pPr>
      <w:rPr>
        <w:rFonts w:ascii="Symbol" w:hAnsi="Symbol" w:hint="default"/>
      </w:rPr>
    </w:lvl>
    <w:lvl w:ilvl="4" w:tplc="4F0E54FC">
      <w:start w:val="1"/>
      <w:numFmt w:val="bullet"/>
      <w:lvlText w:val="o"/>
      <w:lvlJc w:val="left"/>
      <w:pPr>
        <w:ind w:left="3600" w:hanging="360"/>
      </w:pPr>
      <w:rPr>
        <w:rFonts w:ascii="Courier New" w:hAnsi="Courier New" w:hint="default"/>
      </w:rPr>
    </w:lvl>
    <w:lvl w:ilvl="5" w:tplc="E39422B4">
      <w:start w:val="1"/>
      <w:numFmt w:val="bullet"/>
      <w:lvlText w:val=""/>
      <w:lvlJc w:val="left"/>
      <w:pPr>
        <w:ind w:left="4320" w:hanging="360"/>
      </w:pPr>
      <w:rPr>
        <w:rFonts w:ascii="Wingdings" w:hAnsi="Wingdings" w:hint="default"/>
      </w:rPr>
    </w:lvl>
    <w:lvl w:ilvl="6" w:tplc="A1583398">
      <w:start w:val="1"/>
      <w:numFmt w:val="bullet"/>
      <w:lvlText w:val=""/>
      <w:lvlJc w:val="left"/>
      <w:pPr>
        <w:ind w:left="5040" w:hanging="360"/>
      </w:pPr>
      <w:rPr>
        <w:rFonts w:ascii="Symbol" w:hAnsi="Symbol" w:hint="default"/>
      </w:rPr>
    </w:lvl>
    <w:lvl w:ilvl="7" w:tplc="9E3A8C2C">
      <w:start w:val="1"/>
      <w:numFmt w:val="bullet"/>
      <w:lvlText w:val="o"/>
      <w:lvlJc w:val="left"/>
      <w:pPr>
        <w:ind w:left="5760" w:hanging="360"/>
      </w:pPr>
      <w:rPr>
        <w:rFonts w:ascii="Courier New" w:hAnsi="Courier New" w:hint="default"/>
      </w:rPr>
    </w:lvl>
    <w:lvl w:ilvl="8" w:tplc="209EC82A">
      <w:start w:val="1"/>
      <w:numFmt w:val="bullet"/>
      <w:lvlText w:val=""/>
      <w:lvlJc w:val="left"/>
      <w:pPr>
        <w:ind w:left="6480" w:hanging="360"/>
      </w:pPr>
      <w:rPr>
        <w:rFonts w:ascii="Wingdings" w:hAnsi="Wingdings" w:hint="default"/>
      </w:rPr>
    </w:lvl>
  </w:abstractNum>
  <w:abstractNum w:abstractNumId="24">
    <w:nsid w:val="74E00968"/>
    <w:multiLevelType w:val="hybridMultilevel"/>
    <w:tmpl w:val="28AE294A"/>
    <w:lvl w:ilvl="0" w:tplc="177AF44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6D7CC0"/>
    <w:multiLevelType w:val="hybridMultilevel"/>
    <w:tmpl w:val="4B88F19E"/>
    <w:lvl w:ilvl="0" w:tplc="177AF44A">
      <w:start w:val="1"/>
      <w:numFmt w:val="bullet"/>
      <w:lvlText w:val="‐"/>
      <w:lvlJc w:val="left"/>
      <w:pPr>
        <w:ind w:left="720" w:hanging="360"/>
      </w:pPr>
      <w:rPr>
        <w:rFonts w:ascii="Calibri" w:hAnsi="Calibri" w:hint="default"/>
      </w:rPr>
    </w:lvl>
    <w:lvl w:ilvl="1" w:tplc="0DA6DA7E">
      <w:start w:val="1"/>
      <w:numFmt w:val="bullet"/>
      <w:lvlText w:val="o"/>
      <w:lvlJc w:val="left"/>
      <w:pPr>
        <w:ind w:left="1440" w:hanging="360"/>
      </w:pPr>
      <w:rPr>
        <w:rFonts w:ascii="Courier New" w:hAnsi="Courier New" w:hint="default"/>
      </w:rPr>
    </w:lvl>
    <w:lvl w:ilvl="2" w:tplc="9D044FDC">
      <w:start w:val="1"/>
      <w:numFmt w:val="bullet"/>
      <w:lvlText w:val=""/>
      <w:lvlJc w:val="left"/>
      <w:pPr>
        <w:ind w:left="2160" w:hanging="360"/>
      </w:pPr>
      <w:rPr>
        <w:rFonts w:ascii="Wingdings" w:hAnsi="Wingdings" w:hint="default"/>
      </w:rPr>
    </w:lvl>
    <w:lvl w:ilvl="3" w:tplc="08562BD8">
      <w:start w:val="1"/>
      <w:numFmt w:val="bullet"/>
      <w:lvlText w:val=""/>
      <w:lvlJc w:val="left"/>
      <w:pPr>
        <w:ind w:left="2880" w:hanging="360"/>
      </w:pPr>
      <w:rPr>
        <w:rFonts w:ascii="Symbol" w:hAnsi="Symbol" w:hint="default"/>
      </w:rPr>
    </w:lvl>
    <w:lvl w:ilvl="4" w:tplc="5F8E23E4">
      <w:start w:val="1"/>
      <w:numFmt w:val="bullet"/>
      <w:lvlText w:val="o"/>
      <w:lvlJc w:val="left"/>
      <w:pPr>
        <w:ind w:left="3600" w:hanging="360"/>
      </w:pPr>
      <w:rPr>
        <w:rFonts w:ascii="Courier New" w:hAnsi="Courier New" w:hint="default"/>
      </w:rPr>
    </w:lvl>
    <w:lvl w:ilvl="5" w:tplc="3230C642">
      <w:start w:val="1"/>
      <w:numFmt w:val="bullet"/>
      <w:lvlText w:val=""/>
      <w:lvlJc w:val="left"/>
      <w:pPr>
        <w:ind w:left="4320" w:hanging="360"/>
      </w:pPr>
      <w:rPr>
        <w:rFonts w:ascii="Wingdings" w:hAnsi="Wingdings" w:hint="default"/>
      </w:rPr>
    </w:lvl>
    <w:lvl w:ilvl="6" w:tplc="53623EC0">
      <w:start w:val="1"/>
      <w:numFmt w:val="bullet"/>
      <w:lvlText w:val=""/>
      <w:lvlJc w:val="left"/>
      <w:pPr>
        <w:ind w:left="5040" w:hanging="360"/>
      </w:pPr>
      <w:rPr>
        <w:rFonts w:ascii="Symbol" w:hAnsi="Symbol" w:hint="default"/>
      </w:rPr>
    </w:lvl>
    <w:lvl w:ilvl="7" w:tplc="CE08BF5A">
      <w:start w:val="1"/>
      <w:numFmt w:val="bullet"/>
      <w:lvlText w:val="o"/>
      <w:lvlJc w:val="left"/>
      <w:pPr>
        <w:ind w:left="5760" w:hanging="360"/>
      </w:pPr>
      <w:rPr>
        <w:rFonts w:ascii="Courier New" w:hAnsi="Courier New" w:hint="default"/>
      </w:rPr>
    </w:lvl>
    <w:lvl w:ilvl="8" w:tplc="95EE678A">
      <w:start w:val="1"/>
      <w:numFmt w:val="bullet"/>
      <w:lvlText w:val=""/>
      <w:lvlJc w:val="left"/>
      <w:pPr>
        <w:ind w:left="6480" w:hanging="360"/>
      </w:pPr>
      <w:rPr>
        <w:rFonts w:ascii="Wingdings" w:hAnsi="Wingdings" w:hint="default"/>
      </w:rPr>
    </w:lvl>
  </w:abstractNum>
  <w:abstractNum w:abstractNumId="26">
    <w:nsid w:val="79B620A1"/>
    <w:multiLevelType w:val="hybridMultilevel"/>
    <w:tmpl w:val="F328FF16"/>
    <w:lvl w:ilvl="0" w:tplc="851E5144">
      <w:start w:val="1"/>
      <w:numFmt w:val="bullet"/>
      <w:lvlText w:val=""/>
      <w:lvlJc w:val="left"/>
      <w:pPr>
        <w:ind w:left="720" w:hanging="360"/>
      </w:pPr>
      <w:rPr>
        <w:rFonts w:ascii="Symbol" w:hAnsi="Symbol" w:hint="default"/>
      </w:rPr>
    </w:lvl>
    <w:lvl w:ilvl="1" w:tplc="0A6405FE">
      <w:start w:val="1"/>
      <w:numFmt w:val="bullet"/>
      <w:lvlText w:val="o"/>
      <w:lvlJc w:val="left"/>
      <w:pPr>
        <w:ind w:left="1440" w:hanging="360"/>
      </w:pPr>
      <w:rPr>
        <w:rFonts w:ascii="Courier New" w:hAnsi="Courier New" w:hint="default"/>
      </w:rPr>
    </w:lvl>
    <w:lvl w:ilvl="2" w:tplc="1E8EAF66">
      <w:start w:val="1"/>
      <w:numFmt w:val="bullet"/>
      <w:lvlText w:val=""/>
      <w:lvlJc w:val="left"/>
      <w:pPr>
        <w:ind w:left="2160" w:hanging="360"/>
      </w:pPr>
      <w:rPr>
        <w:rFonts w:ascii="Wingdings" w:hAnsi="Wingdings" w:hint="default"/>
      </w:rPr>
    </w:lvl>
    <w:lvl w:ilvl="3" w:tplc="8C82F354">
      <w:start w:val="1"/>
      <w:numFmt w:val="bullet"/>
      <w:lvlText w:val=""/>
      <w:lvlJc w:val="left"/>
      <w:pPr>
        <w:ind w:left="2880" w:hanging="360"/>
      </w:pPr>
      <w:rPr>
        <w:rFonts w:ascii="Symbol" w:hAnsi="Symbol" w:hint="default"/>
      </w:rPr>
    </w:lvl>
    <w:lvl w:ilvl="4" w:tplc="9A4CCDEE">
      <w:start w:val="1"/>
      <w:numFmt w:val="bullet"/>
      <w:lvlText w:val="o"/>
      <w:lvlJc w:val="left"/>
      <w:pPr>
        <w:ind w:left="3600" w:hanging="360"/>
      </w:pPr>
      <w:rPr>
        <w:rFonts w:ascii="Courier New" w:hAnsi="Courier New" w:hint="default"/>
      </w:rPr>
    </w:lvl>
    <w:lvl w:ilvl="5" w:tplc="DB38A8C6">
      <w:start w:val="1"/>
      <w:numFmt w:val="bullet"/>
      <w:lvlText w:val=""/>
      <w:lvlJc w:val="left"/>
      <w:pPr>
        <w:ind w:left="4320" w:hanging="360"/>
      </w:pPr>
      <w:rPr>
        <w:rFonts w:ascii="Wingdings" w:hAnsi="Wingdings" w:hint="default"/>
      </w:rPr>
    </w:lvl>
    <w:lvl w:ilvl="6" w:tplc="4A54CF3C">
      <w:start w:val="1"/>
      <w:numFmt w:val="bullet"/>
      <w:lvlText w:val=""/>
      <w:lvlJc w:val="left"/>
      <w:pPr>
        <w:ind w:left="5040" w:hanging="360"/>
      </w:pPr>
      <w:rPr>
        <w:rFonts w:ascii="Symbol" w:hAnsi="Symbol" w:hint="default"/>
      </w:rPr>
    </w:lvl>
    <w:lvl w:ilvl="7" w:tplc="B470BFD8">
      <w:start w:val="1"/>
      <w:numFmt w:val="bullet"/>
      <w:lvlText w:val="o"/>
      <w:lvlJc w:val="left"/>
      <w:pPr>
        <w:ind w:left="5760" w:hanging="360"/>
      </w:pPr>
      <w:rPr>
        <w:rFonts w:ascii="Courier New" w:hAnsi="Courier New" w:hint="default"/>
      </w:rPr>
    </w:lvl>
    <w:lvl w:ilvl="8" w:tplc="6BDE9676">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1"/>
  </w:num>
  <w:num w:numId="4">
    <w:abstractNumId w:val="3"/>
  </w:num>
  <w:num w:numId="5">
    <w:abstractNumId w:val="5"/>
  </w:num>
  <w:num w:numId="6">
    <w:abstractNumId w:val="9"/>
  </w:num>
  <w:num w:numId="7">
    <w:abstractNumId w:val="20"/>
  </w:num>
  <w:num w:numId="8">
    <w:abstractNumId w:val="23"/>
  </w:num>
  <w:num w:numId="9">
    <w:abstractNumId w:val="16"/>
  </w:num>
  <w:num w:numId="10">
    <w:abstractNumId w:val="13"/>
  </w:num>
  <w:num w:numId="11">
    <w:abstractNumId w:val="7"/>
  </w:num>
  <w:num w:numId="12">
    <w:abstractNumId w:val="12"/>
  </w:num>
  <w:num w:numId="13">
    <w:abstractNumId w:val="2"/>
  </w:num>
  <w:num w:numId="14">
    <w:abstractNumId w:val="14"/>
  </w:num>
  <w:num w:numId="15">
    <w:abstractNumId w:val="21"/>
  </w:num>
  <w:num w:numId="16">
    <w:abstractNumId w:val="6"/>
  </w:num>
  <w:num w:numId="17">
    <w:abstractNumId w:val="17"/>
  </w:num>
  <w:num w:numId="18">
    <w:abstractNumId w:val="1"/>
  </w:num>
  <w:num w:numId="19">
    <w:abstractNumId w:val="15"/>
  </w:num>
  <w:num w:numId="20">
    <w:abstractNumId w:val="18"/>
  </w:num>
  <w:num w:numId="21">
    <w:abstractNumId w:val="8"/>
  </w:num>
  <w:num w:numId="22">
    <w:abstractNumId w:val="4"/>
  </w:num>
  <w:num w:numId="23">
    <w:abstractNumId w:val="22"/>
  </w:num>
  <w:num w:numId="24">
    <w:abstractNumId w:val="10"/>
  </w:num>
  <w:num w:numId="25">
    <w:abstractNumId w:val="24"/>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C1"/>
    <w:rsid w:val="000143BD"/>
    <w:rsid w:val="000203B3"/>
    <w:rsid w:val="000349EE"/>
    <w:rsid w:val="000467DF"/>
    <w:rsid w:val="0004683D"/>
    <w:rsid w:val="00053D0E"/>
    <w:rsid w:val="00054C78"/>
    <w:rsid w:val="000758E9"/>
    <w:rsid w:val="00077F4D"/>
    <w:rsid w:val="00092D39"/>
    <w:rsid w:val="000A2E5B"/>
    <w:rsid w:val="000A4D1D"/>
    <w:rsid w:val="000A6664"/>
    <w:rsid w:val="000B0E11"/>
    <w:rsid w:val="000B1165"/>
    <w:rsid w:val="000B1A5E"/>
    <w:rsid w:val="000B30E9"/>
    <w:rsid w:val="000C0395"/>
    <w:rsid w:val="000C0566"/>
    <w:rsid w:val="000C4F68"/>
    <w:rsid w:val="000C5299"/>
    <w:rsid w:val="000D0548"/>
    <w:rsid w:val="000D2F28"/>
    <w:rsid w:val="000D7ED1"/>
    <w:rsid w:val="000E2A7C"/>
    <w:rsid w:val="000E69A3"/>
    <w:rsid w:val="0010157D"/>
    <w:rsid w:val="00101CB7"/>
    <w:rsid w:val="001022E9"/>
    <w:rsid w:val="00122117"/>
    <w:rsid w:val="00124723"/>
    <w:rsid w:val="00127822"/>
    <w:rsid w:val="00127FAE"/>
    <w:rsid w:val="00130FD4"/>
    <w:rsid w:val="00153C77"/>
    <w:rsid w:val="0016095C"/>
    <w:rsid w:val="001638D8"/>
    <w:rsid w:val="00172A62"/>
    <w:rsid w:val="001C0D4F"/>
    <w:rsid w:val="001C143B"/>
    <w:rsid w:val="001E2D38"/>
    <w:rsid w:val="001F4C92"/>
    <w:rsid w:val="001F5944"/>
    <w:rsid w:val="0020048A"/>
    <w:rsid w:val="00206064"/>
    <w:rsid w:val="00217BE6"/>
    <w:rsid w:val="002242CD"/>
    <w:rsid w:val="00227B6C"/>
    <w:rsid w:val="00232A2D"/>
    <w:rsid w:val="00235557"/>
    <w:rsid w:val="00251A9F"/>
    <w:rsid w:val="00255AA8"/>
    <w:rsid w:val="00263A1C"/>
    <w:rsid w:val="00280F66"/>
    <w:rsid w:val="00286EC8"/>
    <w:rsid w:val="00295E1B"/>
    <w:rsid w:val="002A58E4"/>
    <w:rsid w:val="002B16EC"/>
    <w:rsid w:val="002B3B94"/>
    <w:rsid w:val="002B595F"/>
    <w:rsid w:val="002B77A9"/>
    <w:rsid w:val="002C1F6E"/>
    <w:rsid w:val="002C29A9"/>
    <w:rsid w:val="002C2F53"/>
    <w:rsid w:val="002D67B4"/>
    <w:rsid w:val="002E215B"/>
    <w:rsid w:val="002F6396"/>
    <w:rsid w:val="00302641"/>
    <w:rsid w:val="0033491A"/>
    <w:rsid w:val="00340A4F"/>
    <w:rsid w:val="00341E8E"/>
    <w:rsid w:val="00352B18"/>
    <w:rsid w:val="00357064"/>
    <w:rsid w:val="00372BA9"/>
    <w:rsid w:val="00383963"/>
    <w:rsid w:val="0038654B"/>
    <w:rsid w:val="0039078B"/>
    <w:rsid w:val="00392473"/>
    <w:rsid w:val="0039710B"/>
    <w:rsid w:val="003A5A46"/>
    <w:rsid w:val="003C16F2"/>
    <w:rsid w:val="003C6DD9"/>
    <w:rsid w:val="003F1455"/>
    <w:rsid w:val="003F271C"/>
    <w:rsid w:val="00402775"/>
    <w:rsid w:val="004108A9"/>
    <w:rsid w:val="00424234"/>
    <w:rsid w:val="00425FC1"/>
    <w:rsid w:val="004335C9"/>
    <w:rsid w:val="00435CAA"/>
    <w:rsid w:val="00440FC5"/>
    <w:rsid w:val="00441E0F"/>
    <w:rsid w:val="00442DDC"/>
    <w:rsid w:val="00453DE8"/>
    <w:rsid w:val="00454DE8"/>
    <w:rsid w:val="00463317"/>
    <w:rsid w:val="00464551"/>
    <w:rsid w:val="00465B46"/>
    <w:rsid w:val="00472CBE"/>
    <w:rsid w:val="004A637B"/>
    <w:rsid w:val="004A6AD8"/>
    <w:rsid w:val="004D10BA"/>
    <w:rsid w:val="004D4EA8"/>
    <w:rsid w:val="004E4D30"/>
    <w:rsid w:val="004E560E"/>
    <w:rsid w:val="004E69E1"/>
    <w:rsid w:val="004F4B5F"/>
    <w:rsid w:val="004F763F"/>
    <w:rsid w:val="00510590"/>
    <w:rsid w:val="0051201C"/>
    <w:rsid w:val="005259B0"/>
    <w:rsid w:val="00541180"/>
    <w:rsid w:val="00547E88"/>
    <w:rsid w:val="00553C4E"/>
    <w:rsid w:val="005547AE"/>
    <w:rsid w:val="00556F5E"/>
    <w:rsid w:val="0056156A"/>
    <w:rsid w:val="0056156D"/>
    <w:rsid w:val="00571853"/>
    <w:rsid w:val="00575255"/>
    <w:rsid w:val="00582D84"/>
    <w:rsid w:val="0058558E"/>
    <w:rsid w:val="00586A11"/>
    <w:rsid w:val="005913B3"/>
    <w:rsid w:val="00593299"/>
    <w:rsid w:val="005A0296"/>
    <w:rsid w:val="005A22DA"/>
    <w:rsid w:val="005A29AE"/>
    <w:rsid w:val="005B77CA"/>
    <w:rsid w:val="005C000D"/>
    <w:rsid w:val="005D5149"/>
    <w:rsid w:val="005D5415"/>
    <w:rsid w:val="005F0917"/>
    <w:rsid w:val="00615884"/>
    <w:rsid w:val="00617E5C"/>
    <w:rsid w:val="00622838"/>
    <w:rsid w:val="0062446A"/>
    <w:rsid w:val="00625D85"/>
    <w:rsid w:val="006355FB"/>
    <w:rsid w:val="006401EC"/>
    <w:rsid w:val="00655A28"/>
    <w:rsid w:val="00655A64"/>
    <w:rsid w:val="00661739"/>
    <w:rsid w:val="00665716"/>
    <w:rsid w:val="00670583"/>
    <w:rsid w:val="006712C3"/>
    <w:rsid w:val="00674D4B"/>
    <w:rsid w:val="00677617"/>
    <w:rsid w:val="00683010"/>
    <w:rsid w:val="0068403A"/>
    <w:rsid w:val="00685853"/>
    <w:rsid w:val="00691F7F"/>
    <w:rsid w:val="00692C0E"/>
    <w:rsid w:val="00697A69"/>
    <w:rsid w:val="006A0B21"/>
    <w:rsid w:val="006A19C5"/>
    <w:rsid w:val="006A3F57"/>
    <w:rsid w:val="006B2C3F"/>
    <w:rsid w:val="006B3E75"/>
    <w:rsid w:val="006B4A4F"/>
    <w:rsid w:val="006C5F25"/>
    <w:rsid w:val="006D00C8"/>
    <w:rsid w:val="006D7515"/>
    <w:rsid w:val="006D78AB"/>
    <w:rsid w:val="006D792B"/>
    <w:rsid w:val="006E0F2C"/>
    <w:rsid w:val="006E104C"/>
    <w:rsid w:val="006E53BE"/>
    <w:rsid w:val="006F037E"/>
    <w:rsid w:val="006F710F"/>
    <w:rsid w:val="00705A34"/>
    <w:rsid w:val="00711F04"/>
    <w:rsid w:val="007153A6"/>
    <w:rsid w:val="0071626D"/>
    <w:rsid w:val="00720C5E"/>
    <w:rsid w:val="00721FC6"/>
    <w:rsid w:val="007310D2"/>
    <w:rsid w:val="00732236"/>
    <w:rsid w:val="00745746"/>
    <w:rsid w:val="00754F81"/>
    <w:rsid w:val="00755D70"/>
    <w:rsid w:val="00771EC3"/>
    <w:rsid w:val="007762A3"/>
    <w:rsid w:val="00777345"/>
    <w:rsid w:val="007819B7"/>
    <w:rsid w:val="007A49F1"/>
    <w:rsid w:val="007A6094"/>
    <w:rsid w:val="007A6119"/>
    <w:rsid w:val="007A773C"/>
    <w:rsid w:val="007B1728"/>
    <w:rsid w:val="007B3E6D"/>
    <w:rsid w:val="007B7501"/>
    <w:rsid w:val="007C00D0"/>
    <w:rsid w:val="007C55DD"/>
    <w:rsid w:val="007D6B98"/>
    <w:rsid w:val="007E03D7"/>
    <w:rsid w:val="007F0404"/>
    <w:rsid w:val="007F0BB0"/>
    <w:rsid w:val="00801499"/>
    <w:rsid w:val="00803EC9"/>
    <w:rsid w:val="008079AA"/>
    <w:rsid w:val="00812EFD"/>
    <w:rsid w:val="00813AFA"/>
    <w:rsid w:val="008228CA"/>
    <w:rsid w:val="008241B5"/>
    <w:rsid w:val="00832653"/>
    <w:rsid w:val="00842C1E"/>
    <w:rsid w:val="00846825"/>
    <w:rsid w:val="00847384"/>
    <w:rsid w:val="00864D3F"/>
    <w:rsid w:val="00867154"/>
    <w:rsid w:val="008700DB"/>
    <w:rsid w:val="00883C1D"/>
    <w:rsid w:val="00887D15"/>
    <w:rsid w:val="00893313"/>
    <w:rsid w:val="008A3161"/>
    <w:rsid w:val="008B1105"/>
    <w:rsid w:val="008D52FF"/>
    <w:rsid w:val="008D6383"/>
    <w:rsid w:val="008E07A8"/>
    <w:rsid w:val="008E1D7E"/>
    <w:rsid w:val="008E3469"/>
    <w:rsid w:val="008E3885"/>
    <w:rsid w:val="008E7E16"/>
    <w:rsid w:val="009007E0"/>
    <w:rsid w:val="009103BD"/>
    <w:rsid w:val="009116B1"/>
    <w:rsid w:val="00914D04"/>
    <w:rsid w:val="00914D50"/>
    <w:rsid w:val="0092282B"/>
    <w:rsid w:val="00923C69"/>
    <w:rsid w:val="00923EC8"/>
    <w:rsid w:val="0092412D"/>
    <w:rsid w:val="00933B63"/>
    <w:rsid w:val="0093487C"/>
    <w:rsid w:val="00934CC6"/>
    <w:rsid w:val="00940449"/>
    <w:rsid w:val="00941F3D"/>
    <w:rsid w:val="009430F9"/>
    <w:rsid w:val="009460D9"/>
    <w:rsid w:val="00947384"/>
    <w:rsid w:val="00952926"/>
    <w:rsid w:val="00961CD7"/>
    <w:rsid w:val="0096314C"/>
    <w:rsid w:val="009643E1"/>
    <w:rsid w:val="009670F8"/>
    <w:rsid w:val="00971739"/>
    <w:rsid w:val="009A1D55"/>
    <w:rsid w:val="009A7B8B"/>
    <w:rsid w:val="009B4264"/>
    <w:rsid w:val="009B5ED7"/>
    <w:rsid w:val="009B712C"/>
    <w:rsid w:val="009C6F93"/>
    <w:rsid w:val="009D367E"/>
    <w:rsid w:val="009D476E"/>
    <w:rsid w:val="009D5B97"/>
    <w:rsid w:val="009E02CE"/>
    <w:rsid w:val="009E2E7D"/>
    <w:rsid w:val="009E36ED"/>
    <w:rsid w:val="009E43F2"/>
    <w:rsid w:val="009E55A4"/>
    <w:rsid w:val="009E67E1"/>
    <w:rsid w:val="009F4B55"/>
    <w:rsid w:val="009F4BD0"/>
    <w:rsid w:val="009F5302"/>
    <w:rsid w:val="009F6B99"/>
    <w:rsid w:val="00A115EA"/>
    <w:rsid w:val="00A31C10"/>
    <w:rsid w:val="00A37B2D"/>
    <w:rsid w:val="00A50DEF"/>
    <w:rsid w:val="00A70544"/>
    <w:rsid w:val="00A77976"/>
    <w:rsid w:val="00A85A4B"/>
    <w:rsid w:val="00A85D10"/>
    <w:rsid w:val="00A87151"/>
    <w:rsid w:val="00AA20C0"/>
    <w:rsid w:val="00AA2AB0"/>
    <w:rsid w:val="00AA553A"/>
    <w:rsid w:val="00AB2CEB"/>
    <w:rsid w:val="00AB7DBE"/>
    <w:rsid w:val="00AC3682"/>
    <w:rsid w:val="00AE4B86"/>
    <w:rsid w:val="00B000C6"/>
    <w:rsid w:val="00B01015"/>
    <w:rsid w:val="00B03267"/>
    <w:rsid w:val="00B04524"/>
    <w:rsid w:val="00B04758"/>
    <w:rsid w:val="00B06934"/>
    <w:rsid w:val="00B20E02"/>
    <w:rsid w:val="00B23334"/>
    <w:rsid w:val="00B441A8"/>
    <w:rsid w:val="00B5254A"/>
    <w:rsid w:val="00B56F90"/>
    <w:rsid w:val="00B60C33"/>
    <w:rsid w:val="00B70A9E"/>
    <w:rsid w:val="00B74BE0"/>
    <w:rsid w:val="00B75D6B"/>
    <w:rsid w:val="00B80710"/>
    <w:rsid w:val="00B82381"/>
    <w:rsid w:val="00B9360E"/>
    <w:rsid w:val="00BB79F2"/>
    <w:rsid w:val="00BC3A3E"/>
    <w:rsid w:val="00BC7861"/>
    <w:rsid w:val="00BD5860"/>
    <w:rsid w:val="00BE7AFE"/>
    <w:rsid w:val="00BF05C4"/>
    <w:rsid w:val="00BF4864"/>
    <w:rsid w:val="00C07D83"/>
    <w:rsid w:val="00C1697F"/>
    <w:rsid w:val="00C18944"/>
    <w:rsid w:val="00C2283F"/>
    <w:rsid w:val="00C22D54"/>
    <w:rsid w:val="00C24D27"/>
    <w:rsid w:val="00C40870"/>
    <w:rsid w:val="00C52157"/>
    <w:rsid w:val="00C53BBD"/>
    <w:rsid w:val="00C54205"/>
    <w:rsid w:val="00C57C36"/>
    <w:rsid w:val="00C57E29"/>
    <w:rsid w:val="00C61583"/>
    <w:rsid w:val="00C81C45"/>
    <w:rsid w:val="00C90112"/>
    <w:rsid w:val="00C971C2"/>
    <w:rsid w:val="00C97CA0"/>
    <w:rsid w:val="00CC0D27"/>
    <w:rsid w:val="00CC2812"/>
    <w:rsid w:val="00CD488D"/>
    <w:rsid w:val="00CD5D49"/>
    <w:rsid w:val="00CE5CAA"/>
    <w:rsid w:val="00D02274"/>
    <w:rsid w:val="00D10437"/>
    <w:rsid w:val="00D1149C"/>
    <w:rsid w:val="00D21324"/>
    <w:rsid w:val="00D30009"/>
    <w:rsid w:val="00D3616F"/>
    <w:rsid w:val="00D415DA"/>
    <w:rsid w:val="00D46081"/>
    <w:rsid w:val="00D64380"/>
    <w:rsid w:val="00D67D62"/>
    <w:rsid w:val="00D72AA4"/>
    <w:rsid w:val="00D872B0"/>
    <w:rsid w:val="00D90702"/>
    <w:rsid w:val="00D931B3"/>
    <w:rsid w:val="00DB2D0F"/>
    <w:rsid w:val="00DB3B35"/>
    <w:rsid w:val="00DB7DFD"/>
    <w:rsid w:val="00DB7EAC"/>
    <w:rsid w:val="00DD5C10"/>
    <w:rsid w:val="00DD5E78"/>
    <w:rsid w:val="00DE1C2B"/>
    <w:rsid w:val="00DE6D52"/>
    <w:rsid w:val="00DF01DC"/>
    <w:rsid w:val="00E018D9"/>
    <w:rsid w:val="00E01F04"/>
    <w:rsid w:val="00E21A62"/>
    <w:rsid w:val="00E31465"/>
    <w:rsid w:val="00E41B14"/>
    <w:rsid w:val="00E42DB9"/>
    <w:rsid w:val="00E545A7"/>
    <w:rsid w:val="00E54B60"/>
    <w:rsid w:val="00E82F82"/>
    <w:rsid w:val="00E87B9A"/>
    <w:rsid w:val="00E9022B"/>
    <w:rsid w:val="00E96E9A"/>
    <w:rsid w:val="00EA214F"/>
    <w:rsid w:val="00EA6BC3"/>
    <w:rsid w:val="00EB4634"/>
    <w:rsid w:val="00EC2DDD"/>
    <w:rsid w:val="00EC5764"/>
    <w:rsid w:val="00ED1C6D"/>
    <w:rsid w:val="00ED3A47"/>
    <w:rsid w:val="00ED6409"/>
    <w:rsid w:val="00EE7875"/>
    <w:rsid w:val="00EF0A0F"/>
    <w:rsid w:val="00EF47D0"/>
    <w:rsid w:val="00F021E3"/>
    <w:rsid w:val="00F03395"/>
    <w:rsid w:val="00F05134"/>
    <w:rsid w:val="00F1403B"/>
    <w:rsid w:val="00F219CA"/>
    <w:rsid w:val="00F25584"/>
    <w:rsid w:val="00F369FB"/>
    <w:rsid w:val="00F62918"/>
    <w:rsid w:val="00F73CE5"/>
    <w:rsid w:val="00F80EC1"/>
    <w:rsid w:val="00F86AFB"/>
    <w:rsid w:val="00F87CA5"/>
    <w:rsid w:val="00F90C6E"/>
    <w:rsid w:val="00F96BAF"/>
    <w:rsid w:val="00FB05B7"/>
    <w:rsid w:val="00FC1226"/>
    <w:rsid w:val="00FC3C28"/>
    <w:rsid w:val="00FD2A34"/>
    <w:rsid w:val="00FD2E69"/>
    <w:rsid w:val="00FE1D51"/>
    <w:rsid w:val="00FE4DF7"/>
    <w:rsid w:val="00FF6418"/>
    <w:rsid w:val="1CE15F92"/>
    <w:rsid w:val="1E41F930"/>
    <w:rsid w:val="1E928581"/>
    <w:rsid w:val="2C6EE316"/>
    <w:rsid w:val="2EBEDA91"/>
    <w:rsid w:val="3BBCB800"/>
    <w:rsid w:val="42AA2513"/>
    <w:rsid w:val="4B95D073"/>
    <w:rsid w:val="4C9F61C4"/>
    <w:rsid w:val="4EF0D17F"/>
    <w:rsid w:val="593AF66A"/>
    <w:rsid w:val="5A07ACCF"/>
    <w:rsid w:val="5FBC8AEB"/>
    <w:rsid w:val="644EE6E6"/>
    <w:rsid w:val="6DCD3D03"/>
    <w:rsid w:val="75E0F0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FC1"/>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8E3885"/>
    <w:rPr>
      <w:color w:val="0563C1" w:themeColor="hyperlink"/>
      <w:u w:val="single"/>
    </w:rPr>
  </w:style>
  <w:style w:type="character" w:customStyle="1" w:styleId="UnresolvedMention">
    <w:name w:val="Unresolved Mention"/>
    <w:basedOn w:val="DefaultParagraphFont"/>
    <w:uiPriority w:val="99"/>
    <w:semiHidden/>
    <w:unhideWhenUsed/>
    <w:rsid w:val="008E3885"/>
    <w:rPr>
      <w:color w:val="605E5C"/>
      <w:shd w:val="clear" w:color="auto" w:fill="E1DFDD"/>
    </w:rPr>
  </w:style>
  <w:style w:type="table" w:styleId="TableGrid">
    <w:name w:val="Table Grid"/>
    <w:basedOn w:val="TableNormal"/>
    <w:uiPriority w:val="39"/>
    <w:rsid w:val="00F0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108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08A9"/>
  </w:style>
  <w:style w:type="paragraph" w:styleId="Footer">
    <w:name w:val="footer"/>
    <w:basedOn w:val="Normal"/>
    <w:link w:val="FooterChar"/>
    <w:uiPriority w:val="99"/>
    <w:semiHidden/>
    <w:unhideWhenUsed/>
    <w:rsid w:val="004108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08A9"/>
  </w:style>
  <w:style w:type="paragraph" w:styleId="FootnoteText">
    <w:name w:val="footnote text"/>
    <w:basedOn w:val="Normal"/>
    <w:link w:val="FootnoteTextChar"/>
    <w:uiPriority w:val="99"/>
    <w:semiHidden/>
    <w:unhideWhenUsed/>
    <w:rsid w:val="00410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8A9"/>
    <w:rPr>
      <w:sz w:val="20"/>
      <w:szCs w:val="20"/>
    </w:rPr>
  </w:style>
  <w:style w:type="character" w:styleId="FootnoteReference">
    <w:name w:val="footnote reference"/>
    <w:basedOn w:val="DefaultParagraphFont"/>
    <w:uiPriority w:val="99"/>
    <w:semiHidden/>
    <w:unhideWhenUsed/>
    <w:rsid w:val="004108A9"/>
    <w:rPr>
      <w:vertAlign w:val="superscript"/>
    </w:rPr>
  </w:style>
  <w:style w:type="character" w:styleId="FollowedHyperlink">
    <w:name w:val="FollowedHyperlink"/>
    <w:basedOn w:val="DefaultParagraphFont"/>
    <w:uiPriority w:val="99"/>
    <w:semiHidden/>
    <w:unhideWhenUsed/>
    <w:rsid w:val="0083265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FC1"/>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8E3885"/>
    <w:rPr>
      <w:color w:val="0563C1" w:themeColor="hyperlink"/>
      <w:u w:val="single"/>
    </w:rPr>
  </w:style>
  <w:style w:type="character" w:customStyle="1" w:styleId="UnresolvedMention">
    <w:name w:val="Unresolved Mention"/>
    <w:basedOn w:val="DefaultParagraphFont"/>
    <w:uiPriority w:val="99"/>
    <w:semiHidden/>
    <w:unhideWhenUsed/>
    <w:rsid w:val="008E3885"/>
    <w:rPr>
      <w:color w:val="605E5C"/>
      <w:shd w:val="clear" w:color="auto" w:fill="E1DFDD"/>
    </w:rPr>
  </w:style>
  <w:style w:type="table" w:styleId="TableGrid">
    <w:name w:val="Table Grid"/>
    <w:basedOn w:val="TableNormal"/>
    <w:uiPriority w:val="39"/>
    <w:rsid w:val="00F0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108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08A9"/>
  </w:style>
  <w:style w:type="paragraph" w:styleId="Footer">
    <w:name w:val="footer"/>
    <w:basedOn w:val="Normal"/>
    <w:link w:val="FooterChar"/>
    <w:uiPriority w:val="99"/>
    <w:semiHidden/>
    <w:unhideWhenUsed/>
    <w:rsid w:val="004108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08A9"/>
  </w:style>
  <w:style w:type="paragraph" w:styleId="FootnoteText">
    <w:name w:val="footnote text"/>
    <w:basedOn w:val="Normal"/>
    <w:link w:val="FootnoteTextChar"/>
    <w:uiPriority w:val="99"/>
    <w:semiHidden/>
    <w:unhideWhenUsed/>
    <w:rsid w:val="00410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8A9"/>
    <w:rPr>
      <w:sz w:val="20"/>
      <w:szCs w:val="20"/>
    </w:rPr>
  </w:style>
  <w:style w:type="character" w:styleId="FootnoteReference">
    <w:name w:val="footnote reference"/>
    <w:basedOn w:val="DefaultParagraphFont"/>
    <w:uiPriority w:val="99"/>
    <w:semiHidden/>
    <w:unhideWhenUsed/>
    <w:rsid w:val="004108A9"/>
    <w:rPr>
      <w:vertAlign w:val="superscript"/>
    </w:rPr>
  </w:style>
  <w:style w:type="character" w:styleId="FollowedHyperlink">
    <w:name w:val="FollowedHyperlink"/>
    <w:basedOn w:val="DefaultParagraphFont"/>
    <w:uiPriority w:val="99"/>
    <w:semiHidden/>
    <w:unhideWhenUsed/>
    <w:rsid w:val="00832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news/matt-hancock-launches-tech-vision-to-build-the-most-advanced-health-and-care-system-in-the-worl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ongtermplan.nhs.uk/wp-content/uploads/2019/06/NHS-LTP-Implementation-Framework.pdf" TargetMode="External"/><Relationship Id="rId17" Type="http://schemas.openxmlformats.org/officeDocument/2006/relationships/hyperlink" Target="https://eu.roadmunk.com/publish/cfa3ff520e9aa252e3ccad4a3c292f10b20b8872" TargetMode="External"/><Relationship Id="rId2" Type="http://schemas.openxmlformats.org/officeDocument/2006/relationships/customXml" Target="../customXml/item2.xml"/><Relationship Id="rId16" Type="http://schemas.openxmlformats.org/officeDocument/2006/relationships/hyperlink" Target="https://www.nhs.uk/using-the-nhs/nhs-services/the-nhs-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digital.nhs.uk/services/nhs-logi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160A5A2270A45BF90BE6D6439E56C" ma:contentTypeVersion="10" ma:contentTypeDescription="Create a new document." ma:contentTypeScope="" ma:versionID="1ba90095ba758de95c936ec6b85bbfba">
  <xsd:schema xmlns:xsd="http://www.w3.org/2001/XMLSchema" xmlns:xs="http://www.w3.org/2001/XMLSchema" xmlns:p="http://schemas.microsoft.com/office/2006/metadata/properties" xmlns:ns2="00515df6-166e-40ff-874d-90203bfe5bc9" xmlns:ns3="75849e05-f0d2-4313-af25-172e9fff2c54" targetNamespace="http://schemas.microsoft.com/office/2006/metadata/properties" ma:root="true" ma:fieldsID="9f28eb08396766194af3d844a74baf40" ns2:_="" ns3:_="">
    <xsd:import namespace="00515df6-166e-40ff-874d-90203bfe5bc9"/>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15df6-166e-40ff-874d-90203bfe5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5EDE-E845-454D-8135-12F01C6B4809}">
  <ds:schemaRefs>
    <ds:schemaRef ds:uri="http://schemas.microsoft.com/sharepoint/v3/contenttype/forms"/>
  </ds:schemaRefs>
</ds:datastoreItem>
</file>

<file path=customXml/itemProps2.xml><?xml version="1.0" encoding="utf-8"?>
<ds:datastoreItem xmlns:ds="http://schemas.openxmlformats.org/officeDocument/2006/customXml" ds:itemID="{53E362CE-6B26-443B-A988-B1402CA5D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15df6-166e-40ff-874d-90203bfe5bc9"/>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CDF7C-44A7-458C-815E-7BFD01B5EA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A6E66-F74A-42C4-A56F-4B33196A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Wilson</dc:creator>
  <cp:lastModifiedBy>Tim</cp:lastModifiedBy>
  <cp:revision>2</cp:revision>
  <dcterms:created xsi:type="dcterms:W3CDTF">2019-07-15T08:10:00Z</dcterms:created>
  <dcterms:modified xsi:type="dcterms:W3CDTF">2019-07-15T08:10:00Z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0x01010045B160A5A2270A45BF90BE6D6439E56C</vt:lpwstr>
  </property>
</Properties>
</file>